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055334" w14:textId="77777777" w:rsidR="006366E0" w:rsidRPr="006366E0" w:rsidRDefault="00B64917" w:rsidP="006366E0">
      <w:pPr>
        <w:jc w:val="center"/>
        <w:rPr>
          <w:rFonts w:eastAsiaTheme="majorEastAsia" w:cstheme="majorBidi"/>
          <w:b/>
          <w:color w:val="000000" w:themeColor="text1"/>
          <w:sz w:val="32"/>
          <w:szCs w:val="32"/>
        </w:rPr>
      </w:pPr>
      <w:r>
        <w:rPr>
          <w:rFonts w:eastAsiaTheme="majorEastAsia" w:cstheme="majorBidi"/>
          <w:b/>
          <w:color w:val="000000" w:themeColor="text1"/>
          <w:sz w:val="32"/>
          <w:szCs w:val="32"/>
        </w:rPr>
        <w:t xml:space="preserve">The </w:t>
      </w:r>
      <w:r w:rsidR="006366E0" w:rsidRPr="006366E0">
        <w:rPr>
          <w:rFonts w:eastAsiaTheme="majorEastAsia" w:cstheme="majorBidi"/>
          <w:b/>
          <w:color w:val="000000" w:themeColor="text1"/>
          <w:sz w:val="32"/>
          <w:szCs w:val="32"/>
        </w:rPr>
        <w:t xml:space="preserve">Title </w:t>
      </w:r>
      <w:r>
        <w:rPr>
          <w:rFonts w:eastAsiaTheme="majorEastAsia" w:cstheme="majorBidi"/>
          <w:b/>
          <w:color w:val="000000" w:themeColor="text1"/>
          <w:sz w:val="32"/>
          <w:szCs w:val="32"/>
        </w:rPr>
        <w:t>S</w:t>
      </w:r>
      <w:r w:rsidR="006366E0" w:rsidRPr="006366E0">
        <w:rPr>
          <w:rFonts w:eastAsiaTheme="majorEastAsia" w:cstheme="majorBidi"/>
          <w:b/>
          <w:color w:val="000000" w:themeColor="text1"/>
          <w:sz w:val="32"/>
          <w:szCs w:val="32"/>
        </w:rPr>
        <w:t>hould Reflect the Content</w:t>
      </w:r>
      <w:r>
        <w:rPr>
          <w:rFonts w:eastAsiaTheme="majorEastAsia" w:cstheme="majorBidi"/>
          <w:b/>
          <w:color w:val="000000" w:themeColor="text1"/>
          <w:sz w:val="32"/>
          <w:szCs w:val="32"/>
        </w:rPr>
        <w:t xml:space="preserve"> </w:t>
      </w:r>
      <w:r w:rsidRPr="006366E0">
        <w:rPr>
          <w:rFonts w:eastAsiaTheme="majorEastAsia" w:cstheme="majorBidi"/>
          <w:b/>
          <w:color w:val="000000" w:themeColor="text1"/>
          <w:sz w:val="32"/>
          <w:szCs w:val="32"/>
        </w:rPr>
        <w:t xml:space="preserve">of </w:t>
      </w:r>
      <w:r>
        <w:rPr>
          <w:rFonts w:eastAsiaTheme="majorEastAsia" w:cstheme="majorBidi"/>
          <w:b/>
          <w:color w:val="000000" w:themeColor="text1"/>
          <w:sz w:val="32"/>
          <w:szCs w:val="32"/>
        </w:rPr>
        <w:t xml:space="preserve">the </w:t>
      </w:r>
      <w:r w:rsidRPr="006366E0">
        <w:rPr>
          <w:rFonts w:eastAsiaTheme="majorEastAsia" w:cstheme="majorBidi"/>
          <w:b/>
          <w:color w:val="000000" w:themeColor="text1"/>
          <w:sz w:val="32"/>
          <w:szCs w:val="32"/>
        </w:rPr>
        <w:t>Paper</w:t>
      </w:r>
    </w:p>
    <w:p w14:paraId="4355A25F" w14:textId="77777777" w:rsidR="0064684E" w:rsidRDefault="0064684E" w:rsidP="006366E0">
      <w:pPr>
        <w:jc w:val="center"/>
        <w:rPr>
          <w:rFonts w:eastAsiaTheme="majorEastAsia" w:cstheme="majorBidi"/>
          <w:b/>
          <w:color w:val="000000" w:themeColor="text1"/>
        </w:rPr>
      </w:pPr>
    </w:p>
    <w:p w14:paraId="4742DDFE" w14:textId="77777777" w:rsidR="006366E0" w:rsidRPr="006366E0" w:rsidRDefault="006366E0" w:rsidP="006366E0">
      <w:pPr>
        <w:jc w:val="center"/>
        <w:rPr>
          <w:rFonts w:eastAsiaTheme="majorEastAsia" w:cstheme="majorBidi"/>
          <w:b/>
          <w:color w:val="000000" w:themeColor="text1"/>
        </w:rPr>
      </w:pPr>
      <w:r w:rsidRPr="006366E0">
        <w:rPr>
          <w:rFonts w:eastAsiaTheme="majorEastAsia" w:cstheme="majorBidi"/>
          <w:b/>
          <w:color w:val="000000" w:themeColor="text1"/>
        </w:rPr>
        <w:t>Author</w:t>
      </w:r>
      <w:r w:rsidRPr="006366E0">
        <w:rPr>
          <w:rFonts w:eastAsiaTheme="majorEastAsia" w:cstheme="majorBidi"/>
          <w:b/>
          <w:color w:val="000000" w:themeColor="text1"/>
          <w:vertAlign w:val="superscript"/>
        </w:rPr>
        <w:t>1</w:t>
      </w:r>
      <w:r w:rsidRPr="006366E0">
        <w:rPr>
          <w:rFonts w:eastAsiaTheme="majorEastAsia" w:cstheme="majorBidi"/>
          <w:b/>
          <w:color w:val="000000" w:themeColor="text1"/>
        </w:rPr>
        <w:t>, Author</w:t>
      </w:r>
      <w:r w:rsidRPr="006366E0">
        <w:rPr>
          <w:rFonts w:eastAsiaTheme="majorEastAsia" w:cstheme="majorBidi"/>
          <w:b/>
          <w:color w:val="000000" w:themeColor="text1"/>
          <w:vertAlign w:val="superscript"/>
        </w:rPr>
        <w:t>2</w:t>
      </w:r>
      <w:r w:rsidRPr="006366E0">
        <w:rPr>
          <w:rFonts w:eastAsiaTheme="majorEastAsia" w:cstheme="majorBidi"/>
          <w:b/>
          <w:color w:val="000000" w:themeColor="text1"/>
        </w:rPr>
        <w:t>* and Author</w:t>
      </w:r>
      <w:r w:rsidRPr="006366E0">
        <w:rPr>
          <w:rFonts w:eastAsiaTheme="majorEastAsia" w:cstheme="majorBidi"/>
          <w:b/>
          <w:color w:val="000000" w:themeColor="text1"/>
          <w:vertAlign w:val="superscript"/>
        </w:rPr>
        <w:t>1</w:t>
      </w:r>
    </w:p>
    <w:p w14:paraId="6B4B3E0D" w14:textId="77777777" w:rsidR="0064684E" w:rsidRDefault="0064684E" w:rsidP="006366E0">
      <w:pPr>
        <w:jc w:val="center"/>
        <w:rPr>
          <w:rFonts w:eastAsiaTheme="majorEastAsia" w:cstheme="majorBidi"/>
          <w:bCs/>
          <w:color w:val="000000" w:themeColor="text1"/>
          <w:sz w:val="22"/>
          <w:szCs w:val="22"/>
          <w:vertAlign w:val="superscript"/>
        </w:rPr>
      </w:pPr>
    </w:p>
    <w:p w14:paraId="40985E53" w14:textId="77777777" w:rsidR="006366E0" w:rsidRPr="006366E0" w:rsidRDefault="006366E0" w:rsidP="006366E0">
      <w:pPr>
        <w:jc w:val="center"/>
        <w:rPr>
          <w:rFonts w:eastAsiaTheme="majorEastAsia" w:cstheme="majorBidi"/>
          <w:bCs/>
          <w:color w:val="000000" w:themeColor="text1"/>
          <w:sz w:val="22"/>
          <w:szCs w:val="22"/>
        </w:rPr>
      </w:pPr>
      <w:r w:rsidRPr="006366E0">
        <w:rPr>
          <w:rFonts w:eastAsiaTheme="majorEastAsia" w:cstheme="majorBidi"/>
          <w:bCs/>
          <w:color w:val="000000" w:themeColor="text1"/>
          <w:sz w:val="22"/>
          <w:szCs w:val="22"/>
          <w:vertAlign w:val="superscript"/>
        </w:rPr>
        <w:t>1</w:t>
      </w:r>
      <w:r w:rsidRPr="006366E0">
        <w:rPr>
          <w:rFonts w:eastAsiaTheme="majorEastAsia" w:cstheme="majorBidi"/>
          <w:bCs/>
          <w:color w:val="000000" w:themeColor="text1"/>
          <w:sz w:val="22"/>
          <w:szCs w:val="22"/>
        </w:rPr>
        <w:t xml:space="preserve"> Affiliation Faculty of Engineering, Universitas Indonesia, Depok 16424, Indonesia</w:t>
      </w:r>
    </w:p>
    <w:p w14:paraId="30677BAE" w14:textId="77777777" w:rsidR="006366E0" w:rsidRPr="006366E0" w:rsidRDefault="006366E0" w:rsidP="006366E0">
      <w:pPr>
        <w:jc w:val="center"/>
        <w:rPr>
          <w:rFonts w:eastAsiaTheme="majorEastAsia" w:cstheme="majorBidi"/>
          <w:bCs/>
          <w:color w:val="000000" w:themeColor="text1"/>
          <w:sz w:val="22"/>
          <w:szCs w:val="22"/>
        </w:rPr>
      </w:pPr>
      <w:r w:rsidRPr="006366E0">
        <w:rPr>
          <w:rFonts w:eastAsiaTheme="majorEastAsia" w:cstheme="majorBidi"/>
          <w:bCs/>
          <w:color w:val="000000" w:themeColor="text1"/>
          <w:sz w:val="22"/>
          <w:szCs w:val="22"/>
          <w:vertAlign w:val="superscript"/>
        </w:rPr>
        <w:t>2</w:t>
      </w:r>
      <w:r w:rsidRPr="006366E0">
        <w:rPr>
          <w:rFonts w:eastAsiaTheme="majorEastAsia" w:cstheme="majorBidi"/>
          <w:bCs/>
          <w:color w:val="000000" w:themeColor="text1"/>
          <w:sz w:val="22"/>
          <w:szCs w:val="22"/>
        </w:rPr>
        <w:t xml:space="preserve"> Affiliation Faculty of Engineering, Universitas ABC, Jakarta 10424, Indonesia</w:t>
      </w:r>
    </w:p>
    <w:p w14:paraId="0D00A0C6" w14:textId="5F233B4A" w:rsidR="006366E0" w:rsidRPr="006366E0" w:rsidRDefault="006366E0" w:rsidP="006366E0">
      <w:pPr>
        <w:jc w:val="center"/>
        <w:rPr>
          <w:rFonts w:eastAsiaTheme="majorEastAsia" w:cstheme="majorBidi"/>
          <w:bCs/>
          <w:color w:val="000000" w:themeColor="text1"/>
          <w:sz w:val="22"/>
          <w:szCs w:val="22"/>
        </w:rPr>
      </w:pPr>
      <w:r w:rsidRPr="006366E0">
        <w:rPr>
          <w:rFonts w:eastAsiaTheme="majorEastAsia" w:cstheme="majorBidi"/>
          <w:bCs/>
          <w:color w:val="000000" w:themeColor="text1"/>
          <w:sz w:val="22"/>
          <w:szCs w:val="22"/>
        </w:rPr>
        <w:t>*</w:t>
      </w:r>
      <w:r w:rsidR="00281B43">
        <w:rPr>
          <w:rFonts w:eastAsiaTheme="majorEastAsia" w:cstheme="majorBidi"/>
          <w:bCs/>
          <w:color w:val="000000" w:themeColor="text1"/>
          <w:sz w:val="22"/>
          <w:szCs w:val="22"/>
        </w:rPr>
        <w:t xml:space="preserve">Corresponding author </w:t>
      </w:r>
      <w:r w:rsidRPr="006366E0">
        <w:rPr>
          <w:rFonts w:eastAsiaTheme="majorEastAsia" w:cstheme="majorBidi"/>
          <w:bCs/>
          <w:color w:val="000000" w:themeColor="text1"/>
          <w:sz w:val="22"/>
          <w:szCs w:val="22"/>
        </w:rPr>
        <w:t xml:space="preserve">e-mail: </w:t>
      </w:r>
      <w:hyperlink r:id="rId6" w:history="1">
        <w:r w:rsidRPr="006366E0">
          <w:rPr>
            <w:rStyle w:val="Hyperlink"/>
            <w:rFonts w:eastAsiaTheme="majorEastAsia" w:cstheme="majorBidi"/>
            <w:bCs/>
            <w:sz w:val="22"/>
            <w:szCs w:val="22"/>
          </w:rPr>
          <w:t>abcd@ui.ac.id</w:t>
        </w:r>
      </w:hyperlink>
    </w:p>
    <w:p w14:paraId="6C24883F" w14:textId="77777777" w:rsidR="006366E0" w:rsidRPr="006366E0" w:rsidRDefault="006366E0" w:rsidP="006366E0">
      <w:pPr>
        <w:jc w:val="center"/>
        <w:rPr>
          <w:rFonts w:eastAsiaTheme="majorEastAsia" w:cstheme="majorBidi"/>
          <w:bCs/>
          <w:color w:val="000000" w:themeColor="text1"/>
          <w:sz w:val="22"/>
          <w:szCs w:val="22"/>
        </w:rPr>
      </w:pPr>
    </w:p>
    <w:p w14:paraId="508BBB31" w14:textId="46AF5E13" w:rsidR="006366E0" w:rsidRPr="006366E0" w:rsidRDefault="006366E0" w:rsidP="006366E0">
      <w:pPr>
        <w:jc w:val="both"/>
        <w:rPr>
          <w:rFonts w:eastAsiaTheme="majorEastAsia" w:cstheme="majorBidi"/>
          <w:bCs/>
          <w:i/>
          <w:iCs/>
          <w:color w:val="000000" w:themeColor="text1"/>
          <w:sz w:val="22"/>
          <w:szCs w:val="22"/>
        </w:rPr>
      </w:pPr>
      <w:r w:rsidRPr="006366E0">
        <w:rPr>
          <w:rFonts w:eastAsiaTheme="majorEastAsia" w:cstheme="majorBidi"/>
          <w:b/>
          <w:color w:val="000000" w:themeColor="text1"/>
        </w:rPr>
        <w:t>Abstract</w:t>
      </w:r>
      <w:r w:rsidRPr="006366E0">
        <w:rPr>
          <w:rFonts w:eastAsiaTheme="majorEastAsia" w:cstheme="majorBidi"/>
          <w:bCs/>
          <w:color w:val="000000" w:themeColor="text1"/>
        </w:rPr>
        <w:t>.</w:t>
      </w:r>
      <w:r w:rsidRPr="006366E0">
        <w:rPr>
          <w:rFonts w:eastAsiaTheme="majorEastAsia" w:cstheme="majorBidi"/>
          <w:bCs/>
          <w:i/>
          <w:iCs/>
          <w:color w:val="000000" w:themeColor="text1"/>
        </w:rPr>
        <w:t xml:space="preserve"> </w:t>
      </w:r>
      <w:r w:rsidR="003560A4" w:rsidRPr="00BD4F8D">
        <w:rPr>
          <w:rFonts w:eastAsiaTheme="majorEastAsia" w:cstheme="majorBidi"/>
          <w:bCs/>
          <w:color w:val="000000" w:themeColor="text1"/>
        </w:rPr>
        <w:t xml:space="preserve">Typed in italic and </w:t>
      </w:r>
      <w:r w:rsidR="003560A4" w:rsidRPr="00BD4F8D">
        <w:rPr>
          <w:rFonts w:eastAsiaTheme="majorEastAsia" w:cstheme="majorBidi"/>
          <w:bCs/>
          <w:color w:val="000000" w:themeColor="text1"/>
          <w:sz w:val="22"/>
          <w:szCs w:val="22"/>
        </w:rPr>
        <w:t>m</w:t>
      </w:r>
      <w:r w:rsidRPr="00BD4F8D">
        <w:rPr>
          <w:rFonts w:eastAsiaTheme="majorEastAsia" w:cstheme="majorBidi"/>
          <w:bCs/>
          <w:color w:val="000000" w:themeColor="text1"/>
          <w:sz w:val="22"/>
          <w:szCs w:val="22"/>
        </w:rPr>
        <w:t xml:space="preserve">aximum </w:t>
      </w:r>
      <w:r w:rsidR="003560A4" w:rsidRPr="00BD4F8D">
        <w:rPr>
          <w:rFonts w:eastAsiaTheme="majorEastAsia" w:cstheme="majorBidi"/>
          <w:bCs/>
          <w:color w:val="000000" w:themeColor="text1"/>
          <w:sz w:val="22"/>
          <w:szCs w:val="22"/>
        </w:rPr>
        <w:t xml:space="preserve">length is </w:t>
      </w:r>
      <w:r w:rsidRPr="00BD4F8D">
        <w:rPr>
          <w:rFonts w:eastAsiaTheme="majorEastAsia" w:cstheme="majorBidi"/>
          <w:bCs/>
          <w:color w:val="000000" w:themeColor="text1"/>
          <w:sz w:val="22"/>
          <w:szCs w:val="22"/>
        </w:rPr>
        <w:t>1</w:t>
      </w:r>
      <w:r w:rsidR="003560A4" w:rsidRPr="00BD4F8D">
        <w:rPr>
          <w:rFonts w:eastAsiaTheme="majorEastAsia" w:cstheme="majorBidi"/>
          <w:bCs/>
          <w:color w:val="000000" w:themeColor="text1"/>
          <w:sz w:val="22"/>
          <w:szCs w:val="22"/>
        </w:rPr>
        <w:t>5</w:t>
      </w:r>
      <w:r w:rsidRPr="00BD4F8D">
        <w:rPr>
          <w:rFonts w:eastAsiaTheme="majorEastAsia" w:cstheme="majorBidi"/>
          <w:bCs/>
          <w:color w:val="000000" w:themeColor="text1"/>
          <w:sz w:val="22"/>
          <w:szCs w:val="22"/>
        </w:rPr>
        <w:t xml:space="preserve">0 words. </w:t>
      </w:r>
      <w:r w:rsidR="001A2C47" w:rsidRPr="00BD4F8D">
        <w:rPr>
          <w:rFonts w:eastAsiaTheme="majorEastAsia" w:cstheme="majorBidi"/>
          <w:bCs/>
          <w:color w:val="000000" w:themeColor="text1"/>
          <w:sz w:val="22"/>
          <w:szCs w:val="22"/>
        </w:rPr>
        <w:t>F</w:t>
      </w:r>
      <w:r w:rsidR="003560A4" w:rsidRPr="00BD4F8D">
        <w:rPr>
          <w:rFonts w:eastAsiaTheme="majorEastAsia" w:cstheme="majorBidi"/>
          <w:bCs/>
          <w:color w:val="000000" w:themeColor="text1"/>
          <w:sz w:val="22"/>
          <w:szCs w:val="22"/>
        </w:rPr>
        <w:t xml:space="preserve">ull paper length is </w:t>
      </w:r>
      <w:r w:rsidR="001A2C47" w:rsidRPr="00BD4F8D">
        <w:rPr>
          <w:rFonts w:eastAsiaTheme="majorEastAsia" w:cstheme="majorBidi"/>
          <w:bCs/>
          <w:color w:val="000000" w:themeColor="text1"/>
          <w:sz w:val="22"/>
          <w:szCs w:val="22"/>
        </w:rPr>
        <w:t>5</w:t>
      </w:r>
      <w:r w:rsidR="003560A4" w:rsidRPr="00BD4F8D">
        <w:rPr>
          <w:rFonts w:eastAsiaTheme="majorEastAsia" w:cstheme="majorBidi"/>
          <w:bCs/>
          <w:color w:val="000000" w:themeColor="text1"/>
          <w:sz w:val="22"/>
          <w:szCs w:val="22"/>
        </w:rPr>
        <w:t xml:space="preserve"> (</w:t>
      </w:r>
      <w:r w:rsidR="001A2C47" w:rsidRPr="00BD4F8D">
        <w:rPr>
          <w:rFonts w:eastAsiaTheme="majorEastAsia" w:cstheme="majorBidi"/>
          <w:bCs/>
          <w:color w:val="000000" w:themeColor="text1"/>
          <w:sz w:val="22"/>
          <w:szCs w:val="22"/>
        </w:rPr>
        <w:t>five</w:t>
      </w:r>
      <w:r w:rsidR="003560A4" w:rsidRPr="00BD4F8D">
        <w:rPr>
          <w:rFonts w:eastAsiaTheme="majorEastAsia" w:cstheme="majorBidi"/>
          <w:bCs/>
          <w:color w:val="000000" w:themeColor="text1"/>
          <w:sz w:val="22"/>
          <w:szCs w:val="22"/>
        </w:rPr>
        <w:t>) A4 pages</w:t>
      </w:r>
      <w:r w:rsidR="003560A4">
        <w:rPr>
          <w:rFonts w:eastAsiaTheme="majorEastAsia" w:cstheme="majorBidi"/>
          <w:bCs/>
          <w:i/>
          <w:iCs/>
          <w:color w:val="000000" w:themeColor="text1"/>
          <w:sz w:val="22"/>
          <w:szCs w:val="22"/>
        </w:rPr>
        <w:t xml:space="preserve">. </w:t>
      </w:r>
      <w:r w:rsidRPr="006366E0">
        <w:rPr>
          <w:rFonts w:eastAsiaTheme="majorEastAsia" w:cstheme="majorBidi"/>
          <w:bCs/>
          <w:i/>
          <w:iCs/>
          <w:color w:val="000000" w:themeColor="text1"/>
          <w:sz w:val="22"/>
          <w:szCs w:val="22"/>
        </w:rPr>
        <w:t>Technology of electronic waste treatment grows rapidly in the millennium era as the number of e-waste increases every year. On top of that, e-waste is composed of valuable metals that have promising economical potential. One of electronic waste processing technology are leaching- stripping method. In this research, electronic waste from PCB (printed circuit board) was leached using HCl 0.5 M and H</w:t>
      </w:r>
      <w:r w:rsidRPr="006366E0">
        <w:rPr>
          <w:rFonts w:eastAsiaTheme="majorEastAsia" w:cstheme="majorBidi"/>
          <w:bCs/>
          <w:i/>
          <w:iCs/>
          <w:color w:val="000000" w:themeColor="text1"/>
          <w:sz w:val="22"/>
          <w:szCs w:val="22"/>
          <w:vertAlign w:val="subscript"/>
        </w:rPr>
        <w:t>2</w:t>
      </w:r>
      <w:r w:rsidRPr="006366E0">
        <w:rPr>
          <w:rFonts w:eastAsiaTheme="majorEastAsia" w:cstheme="majorBidi"/>
          <w:bCs/>
          <w:i/>
          <w:iCs/>
          <w:color w:val="000000" w:themeColor="text1"/>
          <w:sz w:val="22"/>
          <w:szCs w:val="22"/>
        </w:rPr>
        <w:t>O</w:t>
      </w:r>
      <w:r w:rsidRPr="006366E0">
        <w:rPr>
          <w:rFonts w:eastAsiaTheme="majorEastAsia" w:cstheme="majorBidi"/>
          <w:bCs/>
          <w:i/>
          <w:iCs/>
          <w:color w:val="000000" w:themeColor="text1"/>
          <w:sz w:val="22"/>
          <w:szCs w:val="22"/>
          <w:vertAlign w:val="subscript"/>
        </w:rPr>
        <w:t>2</w:t>
      </w:r>
      <w:r w:rsidRPr="006366E0">
        <w:rPr>
          <w:rFonts w:eastAsiaTheme="majorEastAsia" w:cstheme="majorBidi"/>
          <w:bCs/>
          <w:i/>
          <w:iCs/>
          <w:color w:val="000000" w:themeColor="text1"/>
          <w:sz w:val="22"/>
          <w:szCs w:val="22"/>
        </w:rPr>
        <w:t xml:space="preserve"> 0.4 M solution with activated carbon addition</w:t>
      </w:r>
      <w:r w:rsidR="00A208E6">
        <w:rPr>
          <w:rFonts w:eastAsiaTheme="majorEastAsia" w:cstheme="majorBidi"/>
          <w:bCs/>
          <w:i/>
          <w:iCs/>
          <w:color w:val="000000" w:themeColor="text1"/>
          <w:sz w:val="22"/>
          <w:szCs w:val="22"/>
        </w:rPr>
        <w:t xml:space="preserve">. </w:t>
      </w:r>
      <w:r w:rsidRPr="006366E0">
        <w:rPr>
          <w:rFonts w:eastAsiaTheme="majorEastAsia" w:cstheme="majorBidi"/>
          <w:bCs/>
          <w:i/>
          <w:iCs/>
          <w:color w:val="000000" w:themeColor="text1"/>
          <w:sz w:val="22"/>
          <w:szCs w:val="22"/>
        </w:rPr>
        <w:t xml:space="preserve">The experimental results were characterized using AAS (atomic absorption spectroscopy) and SEM (Scanning Electron Microscopy) - EDX (energy dispersive X-ray). Add a little bit of result and conclusion here. </w:t>
      </w:r>
    </w:p>
    <w:p w14:paraId="1B992CA2" w14:textId="77777777" w:rsidR="003560A4" w:rsidRDefault="003560A4" w:rsidP="006366E0">
      <w:pPr>
        <w:rPr>
          <w:rFonts w:eastAsiaTheme="majorEastAsia" w:cstheme="majorBidi"/>
          <w:bCs/>
          <w:i/>
          <w:iCs/>
          <w:color w:val="000000" w:themeColor="text1"/>
          <w:sz w:val="22"/>
          <w:szCs w:val="22"/>
        </w:rPr>
      </w:pPr>
    </w:p>
    <w:p w14:paraId="5E51F08E" w14:textId="77777777" w:rsidR="00A46D62" w:rsidRPr="006366E0" w:rsidRDefault="006366E0" w:rsidP="006366E0">
      <w:pPr>
        <w:rPr>
          <w:bCs/>
          <w:i/>
          <w:iCs/>
          <w:sz w:val="22"/>
          <w:szCs w:val="22"/>
          <w:highlight w:val="white"/>
        </w:rPr>
      </w:pPr>
      <w:r w:rsidRPr="006366E0">
        <w:rPr>
          <w:rFonts w:eastAsiaTheme="majorEastAsia" w:cstheme="majorBidi"/>
          <w:bCs/>
          <w:i/>
          <w:iCs/>
          <w:color w:val="000000" w:themeColor="text1"/>
          <w:sz w:val="22"/>
          <w:szCs w:val="22"/>
        </w:rPr>
        <w:t>Keywords: electronic waste, leaching, stripping, NaOH, HCl, H</w:t>
      </w:r>
      <w:r w:rsidRPr="006366E0">
        <w:rPr>
          <w:rFonts w:eastAsiaTheme="majorEastAsia" w:cstheme="majorBidi"/>
          <w:bCs/>
          <w:i/>
          <w:iCs/>
          <w:color w:val="000000" w:themeColor="text1"/>
          <w:sz w:val="22"/>
          <w:szCs w:val="22"/>
          <w:vertAlign w:val="subscript"/>
        </w:rPr>
        <w:t>2</w:t>
      </w:r>
      <w:r w:rsidRPr="006366E0">
        <w:rPr>
          <w:rFonts w:eastAsiaTheme="majorEastAsia" w:cstheme="majorBidi"/>
          <w:bCs/>
          <w:i/>
          <w:iCs/>
          <w:color w:val="000000" w:themeColor="text1"/>
          <w:sz w:val="22"/>
          <w:szCs w:val="22"/>
        </w:rPr>
        <w:t>O</w:t>
      </w:r>
      <w:r w:rsidRPr="006366E0">
        <w:rPr>
          <w:rFonts w:eastAsiaTheme="majorEastAsia" w:cstheme="majorBidi"/>
          <w:bCs/>
          <w:i/>
          <w:iCs/>
          <w:color w:val="000000" w:themeColor="text1"/>
          <w:sz w:val="22"/>
          <w:szCs w:val="22"/>
          <w:vertAlign w:val="subscript"/>
        </w:rPr>
        <w:t>2</w:t>
      </w:r>
      <w:r w:rsidRPr="006366E0">
        <w:rPr>
          <w:rFonts w:eastAsiaTheme="majorEastAsia" w:cstheme="majorBidi"/>
          <w:bCs/>
          <w:i/>
          <w:iCs/>
          <w:color w:val="000000" w:themeColor="text1"/>
          <w:sz w:val="22"/>
          <w:szCs w:val="22"/>
        </w:rPr>
        <w:t>, gold recovery</w:t>
      </w:r>
    </w:p>
    <w:p w14:paraId="08867026" w14:textId="77777777" w:rsidR="003560A4" w:rsidRDefault="003560A4" w:rsidP="006366E0">
      <w:pPr>
        <w:pStyle w:val="Heading2"/>
        <w:spacing w:before="0" w:beforeAutospacing="0" w:after="0" w:afterAutospacing="0"/>
        <w:rPr>
          <w:sz w:val="24"/>
          <w:szCs w:val="24"/>
        </w:rPr>
      </w:pPr>
    </w:p>
    <w:p w14:paraId="28891F3F" w14:textId="77777777" w:rsidR="00A46D62" w:rsidRPr="006366E0" w:rsidRDefault="00FE2272" w:rsidP="006366E0">
      <w:pPr>
        <w:pStyle w:val="Heading2"/>
        <w:spacing w:before="0" w:beforeAutospacing="0" w:after="0" w:afterAutospacing="0"/>
        <w:rPr>
          <w:sz w:val="24"/>
          <w:szCs w:val="24"/>
        </w:rPr>
      </w:pPr>
      <w:r w:rsidRPr="006366E0">
        <w:rPr>
          <w:sz w:val="24"/>
          <w:szCs w:val="24"/>
        </w:rPr>
        <w:t>Introduction</w:t>
      </w:r>
    </w:p>
    <w:p w14:paraId="2F808BA1" w14:textId="0D255B54" w:rsidR="00A46D62" w:rsidRPr="006366E0" w:rsidRDefault="00FE2272" w:rsidP="006366E0">
      <w:pPr>
        <w:jc w:val="both"/>
        <w:rPr>
          <w:sz w:val="22"/>
          <w:szCs w:val="22"/>
        </w:rPr>
      </w:pPr>
      <w:r w:rsidRPr="006366E0">
        <w:rPr>
          <w:sz w:val="22"/>
          <w:szCs w:val="22"/>
          <w:highlight w:val="white"/>
        </w:rPr>
        <w:t xml:space="preserve">The introduction should be succinct, with no subheadings. </w:t>
      </w:r>
      <w:r w:rsidR="003560A4">
        <w:rPr>
          <w:sz w:val="22"/>
          <w:szCs w:val="22"/>
          <w:highlight w:val="white"/>
        </w:rPr>
        <w:t xml:space="preserve">All text should use Times New Roman 11 fonts. </w:t>
      </w:r>
      <w:r w:rsidRPr="006366E0">
        <w:rPr>
          <w:sz w:val="22"/>
          <w:szCs w:val="22"/>
          <w:highlight w:val="white"/>
        </w:rPr>
        <w:t>Limited figures may be included only if they are truly introductory and contain no new results.</w:t>
      </w:r>
      <w:r w:rsidR="00A208E6">
        <w:rPr>
          <w:sz w:val="22"/>
          <w:szCs w:val="22"/>
        </w:rPr>
        <w:t xml:space="preserve"> </w:t>
      </w:r>
      <w:r w:rsidR="00A208E6" w:rsidRPr="00A208E6">
        <w:rPr>
          <w:rFonts w:eastAsiaTheme="majorEastAsia" w:cstheme="majorBidi"/>
          <w:bCs/>
          <w:color w:val="000000" w:themeColor="text1"/>
          <w:sz w:val="22"/>
          <w:szCs w:val="22"/>
        </w:rPr>
        <w:t xml:space="preserve">For an extended abstract please </w:t>
      </w:r>
      <w:r w:rsidR="00A208E6">
        <w:rPr>
          <w:rFonts w:eastAsiaTheme="majorEastAsia" w:cstheme="majorBidi"/>
          <w:bCs/>
          <w:color w:val="000000" w:themeColor="text1"/>
          <w:sz w:val="22"/>
          <w:szCs w:val="22"/>
        </w:rPr>
        <w:t xml:space="preserve">describe </w:t>
      </w:r>
      <w:r w:rsidR="00A208E6" w:rsidRPr="00A208E6">
        <w:rPr>
          <w:rFonts w:eastAsiaTheme="majorEastAsia" w:cstheme="majorBidi"/>
          <w:bCs/>
          <w:color w:val="000000" w:themeColor="text1"/>
          <w:sz w:val="22"/>
          <w:szCs w:val="22"/>
        </w:rPr>
        <w:t>at least one full page of A4</w:t>
      </w:r>
      <w:r w:rsidR="00A208E6">
        <w:rPr>
          <w:rFonts w:eastAsiaTheme="majorEastAsia" w:cstheme="majorBidi"/>
          <w:bCs/>
          <w:color w:val="000000" w:themeColor="text1"/>
          <w:sz w:val="22"/>
          <w:szCs w:val="22"/>
        </w:rPr>
        <w:t xml:space="preserve"> with significant results</w:t>
      </w:r>
      <w:r w:rsidR="00A208E6" w:rsidRPr="00A208E6">
        <w:rPr>
          <w:rFonts w:eastAsiaTheme="majorEastAsia" w:cstheme="majorBidi"/>
          <w:bCs/>
          <w:color w:val="000000" w:themeColor="text1"/>
          <w:sz w:val="22"/>
          <w:szCs w:val="22"/>
        </w:rPr>
        <w:t>.</w:t>
      </w:r>
      <w:r w:rsidR="003560A4">
        <w:rPr>
          <w:sz w:val="22"/>
          <w:szCs w:val="22"/>
        </w:rPr>
        <w:t xml:space="preserve"> </w:t>
      </w:r>
      <w:r w:rsidR="003560A4" w:rsidRPr="003560A4">
        <w:rPr>
          <w:sz w:val="22"/>
          <w:szCs w:val="22"/>
        </w:rPr>
        <w:t xml:space="preserve">The </w:t>
      </w:r>
      <w:r w:rsidR="00095575">
        <w:rPr>
          <w:sz w:val="22"/>
          <w:szCs w:val="22"/>
        </w:rPr>
        <w:t>8</w:t>
      </w:r>
      <w:r w:rsidR="003560A4" w:rsidRPr="00A208E6">
        <w:rPr>
          <w:sz w:val="22"/>
          <w:szCs w:val="22"/>
          <w:vertAlign w:val="superscript"/>
        </w:rPr>
        <w:t>th</w:t>
      </w:r>
      <w:r w:rsidR="00A208E6">
        <w:rPr>
          <w:sz w:val="22"/>
          <w:szCs w:val="22"/>
        </w:rPr>
        <w:t xml:space="preserve"> </w:t>
      </w:r>
      <w:r w:rsidR="003560A4" w:rsidRPr="003560A4">
        <w:rPr>
          <w:sz w:val="22"/>
          <w:szCs w:val="22"/>
        </w:rPr>
        <w:t>International Engineering Students Conference (IESC) 202</w:t>
      </w:r>
      <w:r w:rsidR="00095575">
        <w:rPr>
          <w:sz w:val="22"/>
          <w:szCs w:val="22"/>
        </w:rPr>
        <w:t>3</w:t>
      </w:r>
      <w:r w:rsidR="003560A4" w:rsidRPr="003560A4">
        <w:rPr>
          <w:sz w:val="22"/>
          <w:szCs w:val="22"/>
        </w:rPr>
        <w:t xml:space="preserve"> is an annual conference organized by Faculty of Engineering Universitas Indonesia, aims to provide a scientific and networking platform for young researchers and student in Engineering and Technology fields. The Conference will be held on </w:t>
      </w:r>
      <w:r w:rsidR="00095575">
        <w:rPr>
          <w:sz w:val="22"/>
          <w:szCs w:val="22"/>
        </w:rPr>
        <w:t>5-6</w:t>
      </w:r>
      <w:r w:rsidR="003560A4" w:rsidRPr="003560A4">
        <w:rPr>
          <w:sz w:val="22"/>
          <w:szCs w:val="22"/>
        </w:rPr>
        <w:t xml:space="preserve"> July 202</w:t>
      </w:r>
      <w:r w:rsidR="00095575">
        <w:rPr>
          <w:sz w:val="22"/>
          <w:szCs w:val="22"/>
        </w:rPr>
        <w:t>3</w:t>
      </w:r>
      <w:r w:rsidR="003560A4" w:rsidRPr="003560A4">
        <w:rPr>
          <w:sz w:val="22"/>
          <w:szCs w:val="22"/>
        </w:rPr>
        <w:t>, in Depok, Indonesia.</w:t>
      </w:r>
    </w:p>
    <w:p w14:paraId="71796DDC" w14:textId="77777777" w:rsidR="003560A4" w:rsidRDefault="003560A4" w:rsidP="006366E0">
      <w:pPr>
        <w:pStyle w:val="Heading2"/>
        <w:spacing w:before="0" w:beforeAutospacing="0" w:after="0" w:afterAutospacing="0"/>
        <w:jc w:val="both"/>
        <w:rPr>
          <w:sz w:val="24"/>
          <w:szCs w:val="24"/>
        </w:rPr>
      </w:pPr>
    </w:p>
    <w:p w14:paraId="5A7890F9" w14:textId="77777777" w:rsidR="00A46D62" w:rsidRPr="006366E0" w:rsidRDefault="00FE2272" w:rsidP="006366E0">
      <w:pPr>
        <w:pStyle w:val="Heading2"/>
        <w:spacing w:before="0" w:beforeAutospacing="0" w:after="0" w:afterAutospacing="0"/>
        <w:jc w:val="both"/>
        <w:rPr>
          <w:sz w:val="24"/>
          <w:szCs w:val="24"/>
        </w:rPr>
      </w:pPr>
      <w:r w:rsidRPr="006366E0">
        <w:rPr>
          <w:sz w:val="24"/>
          <w:szCs w:val="24"/>
        </w:rPr>
        <w:t>Materials and Methods</w:t>
      </w:r>
    </w:p>
    <w:p w14:paraId="5E5E8AA1" w14:textId="77777777" w:rsidR="00A46D62" w:rsidRPr="006366E0" w:rsidRDefault="00FE2272" w:rsidP="006366E0">
      <w:pPr>
        <w:jc w:val="both"/>
        <w:rPr>
          <w:sz w:val="22"/>
          <w:szCs w:val="22"/>
          <w:highlight w:val="white"/>
        </w:rPr>
      </w:pPr>
      <w:r w:rsidRPr="006366E0">
        <w:rPr>
          <w:sz w:val="22"/>
          <w:szCs w:val="22"/>
          <w:highlight w:val="white"/>
        </w:rPr>
        <w:t>The materials and methods section should contain sufficient detail so that all procedures can be repeated. It may be divided into headed subsections if several methods are described.</w:t>
      </w:r>
    </w:p>
    <w:p w14:paraId="6BF92B16" w14:textId="77777777" w:rsidR="003560A4" w:rsidRDefault="003560A4" w:rsidP="006366E0">
      <w:pPr>
        <w:pStyle w:val="Heading2"/>
        <w:spacing w:before="0" w:beforeAutospacing="0" w:after="0" w:afterAutospacing="0"/>
        <w:rPr>
          <w:sz w:val="24"/>
          <w:szCs w:val="24"/>
        </w:rPr>
      </w:pPr>
    </w:p>
    <w:p w14:paraId="50F6DAB6" w14:textId="77777777" w:rsidR="00A46D62" w:rsidRPr="006366E0" w:rsidRDefault="00FE2272" w:rsidP="006366E0">
      <w:pPr>
        <w:pStyle w:val="Heading2"/>
        <w:spacing w:before="0" w:beforeAutospacing="0" w:after="0" w:afterAutospacing="0"/>
        <w:rPr>
          <w:sz w:val="24"/>
          <w:szCs w:val="24"/>
        </w:rPr>
      </w:pPr>
      <w:r w:rsidRPr="006366E0">
        <w:rPr>
          <w:sz w:val="24"/>
          <w:szCs w:val="24"/>
        </w:rPr>
        <w:t>Results and Discussion</w:t>
      </w:r>
    </w:p>
    <w:p w14:paraId="29314B5D" w14:textId="77777777" w:rsidR="003560A4" w:rsidRDefault="003560A4" w:rsidP="006366E0">
      <w:pPr>
        <w:pStyle w:val="Heading3"/>
        <w:spacing w:before="0" w:beforeAutospacing="0" w:after="0" w:afterAutospacing="0"/>
      </w:pPr>
    </w:p>
    <w:p w14:paraId="6325010E" w14:textId="77777777" w:rsidR="00A46D62" w:rsidRPr="006366E0" w:rsidRDefault="00FE2272" w:rsidP="006366E0">
      <w:pPr>
        <w:pStyle w:val="Heading3"/>
        <w:spacing w:before="0" w:beforeAutospacing="0" w:after="0" w:afterAutospacing="0"/>
      </w:pPr>
      <w:r w:rsidRPr="006366E0">
        <w:t>Subheadings</w:t>
      </w:r>
    </w:p>
    <w:p w14:paraId="1DA660DC" w14:textId="77777777" w:rsidR="00A46D62" w:rsidRPr="006366E0" w:rsidRDefault="00FE2272" w:rsidP="006366E0">
      <w:pPr>
        <w:jc w:val="both"/>
        <w:rPr>
          <w:sz w:val="22"/>
          <w:szCs w:val="22"/>
          <w:highlight w:val="white"/>
        </w:rPr>
      </w:pPr>
      <w:r w:rsidRPr="006366E0">
        <w:rPr>
          <w:sz w:val="22"/>
          <w:szCs w:val="22"/>
          <w:highlight w:val="white"/>
        </w:rPr>
        <w:t xml:space="preserve">The results and discussion may be presented separately, or in one combined section, and may optionally be divided into headed subsections. </w:t>
      </w:r>
    </w:p>
    <w:p w14:paraId="12DEAB8C" w14:textId="77777777" w:rsidR="003560A4" w:rsidRDefault="003560A4" w:rsidP="006366E0">
      <w:pPr>
        <w:pStyle w:val="Heading3"/>
        <w:spacing w:before="0" w:beforeAutospacing="0" w:after="0" w:afterAutospacing="0"/>
        <w:jc w:val="both"/>
      </w:pPr>
    </w:p>
    <w:p w14:paraId="0367C240" w14:textId="77777777" w:rsidR="00A46D62" w:rsidRPr="006366E0" w:rsidRDefault="00FE2272" w:rsidP="006366E0">
      <w:pPr>
        <w:pStyle w:val="Heading3"/>
        <w:spacing w:before="0" w:beforeAutospacing="0" w:after="0" w:afterAutospacing="0"/>
        <w:jc w:val="both"/>
      </w:pPr>
      <w:r w:rsidRPr="006366E0">
        <w:t>Advice on Equations</w:t>
      </w:r>
    </w:p>
    <w:p w14:paraId="3E93C10E" w14:textId="77777777" w:rsidR="00A46D62" w:rsidRDefault="00FE2272" w:rsidP="006366E0">
      <w:pPr>
        <w:jc w:val="both"/>
        <w:rPr>
          <w:sz w:val="22"/>
          <w:szCs w:val="22"/>
        </w:rPr>
      </w:pPr>
      <w:r w:rsidRPr="006366E0">
        <w:rPr>
          <w:sz w:val="22"/>
          <w:szCs w:val="22"/>
        </w:rPr>
        <w:t>Equations should be provided in a text format, rather than as an image. Microsoft Word’s equation tool is acceptable. Equations should be numbered consecutively, in round brackets, on the right-hand side of the page. They should be referred to as Equation 1, etc. in the main text.</w:t>
      </w:r>
    </w:p>
    <w:p w14:paraId="45620B94" w14:textId="77777777" w:rsidR="003560A4" w:rsidRPr="006366E0" w:rsidRDefault="003560A4" w:rsidP="006366E0">
      <w:pPr>
        <w:jc w:val="both"/>
        <w:rPr>
          <w:sz w:val="22"/>
          <w:szCs w:val="22"/>
        </w:rPr>
      </w:pPr>
    </w:p>
    <w:p w14:paraId="5D631045" w14:textId="77777777" w:rsidR="00A46D62" w:rsidRPr="006366E0" w:rsidRDefault="00FE2272" w:rsidP="006366E0">
      <w:pPr>
        <w:jc w:val="right"/>
        <w:rPr>
          <w:sz w:val="22"/>
          <w:szCs w:val="22"/>
        </w:rPr>
      </w:pPr>
      <m:oMath>
        <m:r>
          <w:rPr>
            <w:rFonts w:ascii="Cambria Math" w:eastAsia="Cambria Math" w:hAnsi="Cambria Math" w:cs="Cambria Math"/>
            <w:sz w:val="22"/>
            <w:szCs w:val="22"/>
          </w:rPr>
          <m:t>x=</m:t>
        </m:r>
        <m:f>
          <m:fPr>
            <m:ctrlPr>
              <w:rPr>
                <w:rFonts w:ascii="Cambria Math" w:eastAsia="Cambria Math" w:hAnsi="Cambria Math" w:cs="Cambria Math"/>
                <w:sz w:val="22"/>
                <w:szCs w:val="22"/>
              </w:rPr>
            </m:ctrlPr>
          </m:fPr>
          <m:num>
            <m:r>
              <w:rPr>
                <w:rFonts w:ascii="Cambria Math" w:eastAsia="Cambria Math" w:hAnsi="Cambria Math" w:cs="Cambria Math"/>
                <w:sz w:val="22"/>
                <w:szCs w:val="22"/>
              </w:rPr>
              <m:t>-b±</m:t>
            </m:r>
            <m:rad>
              <m:radPr>
                <m:degHide m:val="1"/>
                <m:ctrlPr>
                  <w:rPr>
                    <w:rFonts w:ascii="Cambria Math" w:eastAsia="Cambria Math" w:hAnsi="Cambria Math" w:cs="Cambria Math"/>
                    <w:sz w:val="22"/>
                    <w:szCs w:val="22"/>
                  </w:rPr>
                </m:ctrlPr>
              </m:radPr>
              <m:deg/>
              <m:e>
                <m:sSup>
                  <m:sSupPr>
                    <m:ctrlPr>
                      <w:rPr>
                        <w:rFonts w:ascii="Cambria Math" w:eastAsia="Cambria Math" w:hAnsi="Cambria Math" w:cs="Cambria Math"/>
                        <w:sz w:val="22"/>
                        <w:szCs w:val="22"/>
                      </w:rPr>
                    </m:ctrlPr>
                  </m:sSupPr>
                  <m:e>
                    <m:r>
                      <w:rPr>
                        <w:rFonts w:ascii="Cambria Math" w:eastAsia="Cambria Math" w:hAnsi="Cambria Math" w:cs="Cambria Math"/>
                        <w:sz w:val="22"/>
                        <w:szCs w:val="22"/>
                      </w:rPr>
                      <m:t>b</m:t>
                    </m:r>
                  </m:e>
                  <m:sup>
                    <m:r>
                      <w:rPr>
                        <w:rFonts w:ascii="Cambria Math" w:eastAsia="Cambria Math" w:hAnsi="Cambria Math" w:cs="Cambria Math"/>
                        <w:sz w:val="22"/>
                        <w:szCs w:val="22"/>
                      </w:rPr>
                      <m:t>2</m:t>
                    </m:r>
                  </m:sup>
                </m:sSup>
                <m:r>
                  <w:rPr>
                    <w:rFonts w:ascii="Cambria Math" w:eastAsia="Cambria Math" w:hAnsi="Cambria Math" w:cs="Cambria Math"/>
                    <w:sz w:val="22"/>
                    <w:szCs w:val="22"/>
                  </w:rPr>
                  <m:t>-4ac</m:t>
                </m:r>
              </m:e>
            </m:rad>
          </m:num>
          <m:den>
            <m:r>
              <w:rPr>
                <w:rFonts w:ascii="Cambria Math" w:eastAsia="Cambria Math" w:hAnsi="Cambria Math" w:cs="Cambria Math"/>
                <w:sz w:val="22"/>
                <w:szCs w:val="22"/>
              </w:rPr>
              <m:t>2a</m:t>
            </m:r>
          </m:den>
        </m:f>
      </m:oMath>
      <w:r w:rsidRPr="006366E0">
        <w:rPr>
          <w:sz w:val="22"/>
          <w:szCs w:val="22"/>
        </w:rPr>
        <w:tab/>
      </w:r>
      <w:r w:rsidRPr="006366E0">
        <w:rPr>
          <w:sz w:val="22"/>
          <w:szCs w:val="22"/>
        </w:rPr>
        <w:tab/>
      </w:r>
      <w:r w:rsidRPr="006366E0">
        <w:rPr>
          <w:sz w:val="22"/>
          <w:szCs w:val="22"/>
        </w:rPr>
        <w:tab/>
      </w:r>
      <w:r w:rsidRPr="006366E0">
        <w:rPr>
          <w:sz w:val="22"/>
          <w:szCs w:val="22"/>
        </w:rPr>
        <w:tab/>
      </w:r>
      <w:r w:rsidRPr="006366E0">
        <w:rPr>
          <w:sz w:val="22"/>
          <w:szCs w:val="22"/>
        </w:rPr>
        <w:tab/>
        <w:t>(1)</w:t>
      </w:r>
    </w:p>
    <w:p w14:paraId="3C74094C" w14:textId="77777777" w:rsidR="003560A4" w:rsidRDefault="003560A4" w:rsidP="006366E0">
      <w:pPr>
        <w:pStyle w:val="Heading3"/>
        <w:spacing w:before="0" w:beforeAutospacing="0" w:after="0" w:afterAutospacing="0"/>
      </w:pPr>
    </w:p>
    <w:p w14:paraId="4A958778" w14:textId="77777777" w:rsidR="00A46D62" w:rsidRPr="006366E0" w:rsidRDefault="00FE2272" w:rsidP="006366E0">
      <w:pPr>
        <w:pStyle w:val="Heading3"/>
        <w:spacing w:before="0" w:beforeAutospacing="0" w:after="0" w:afterAutospacing="0"/>
      </w:pPr>
      <w:r w:rsidRPr="006366E0">
        <w:t>Advice on Figures</w:t>
      </w:r>
    </w:p>
    <w:p w14:paraId="657ADEC8" w14:textId="77777777" w:rsidR="006366E0" w:rsidRDefault="00FE2272" w:rsidP="006366E0">
      <w:pPr>
        <w:jc w:val="both"/>
        <w:rPr>
          <w:sz w:val="22"/>
          <w:szCs w:val="22"/>
        </w:rPr>
      </w:pPr>
      <w:r w:rsidRPr="006366E0">
        <w:rPr>
          <w:sz w:val="22"/>
          <w:szCs w:val="22"/>
          <w:highlight w:val="white"/>
        </w:rPr>
        <w:t xml:space="preserve">At the point of submission, authors may provide all figures embedded within the manuscript at a convenient break near to where they are first referenced or, alternatively, they may be provided as separate files. All figures should be cited in the paper in a consecutive order. </w:t>
      </w:r>
      <w:r w:rsidRPr="006366E0">
        <w:rPr>
          <w:sz w:val="22"/>
          <w:szCs w:val="22"/>
        </w:rPr>
        <w:t xml:space="preserve">Where possible, figures should be displayed on a white background. When preparing figures, consider that they can occupy either a single column (half page width) or two columns (full page width), and should be sized </w:t>
      </w:r>
      <w:r w:rsidRPr="006366E0">
        <w:rPr>
          <w:sz w:val="22"/>
          <w:szCs w:val="22"/>
        </w:rPr>
        <w:lastRenderedPageBreak/>
        <w:t xml:space="preserve">accordingly. </w:t>
      </w:r>
      <w:r w:rsidRPr="006366E0">
        <w:rPr>
          <w:sz w:val="22"/>
          <w:szCs w:val="22"/>
          <w:highlight w:val="white"/>
        </w:rPr>
        <w:t>All figures must have an accompanying caption which includes a title and, preferably, a brief description (see Figure 1).</w:t>
      </w:r>
      <w:r w:rsidR="006366E0" w:rsidRPr="006366E0">
        <w:rPr>
          <w:sz w:val="22"/>
          <w:szCs w:val="22"/>
          <w:highlight w:val="white"/>
        </w:rPr>
        <w:t xml:space="preserve"> </w:t>
      </w:r>
      <w:r w:rsidR="006366E0" w:rsidRPr="006366E0">
        <w:rPr>
          <w:sz w:val="22"/>
          <w:szCs w:val="22"/>
        </w:rPr>
        <w:t>If a figure consists of multiple panels, they should be ordered logically and labelled with lower case roman letters (i.e., a, b, c, etc.). If it is necessary to mark individual features within a panel, this may be done with lowercase Roman numerals, i, ii, iii, iv, etc. All labels should be explained in the caption. Panels should not be contained within boxes unless strictly necessary.</w:t>
      </w:r>
    </w:p>
    <w:p w14:paraId="35C196D8" w14:textId="77777777" w:rsidR="006366E0" w:rsidRPr="006366E0" w:rsidRDefault="006366E0" w:rsidP="006366E0">
      <w:pPr>
        <w:jc w:val="both"/>
        <w:rPr>
          <w:sz w:val="22"/>
          <w:szCs w:val="22"/>
        </w:rPr>
      </w:pPr>
    </w:p>
    <w:p w14:paraId="5EC49D6E" w14:textId="77777777" w:rsidR="006366E0" w:rsidRPr="006366E0" w:rsidRDefault="006366E0" w:rsidP="006366E0">
      <w:pPr>
        <w:keepNext/>
        <w:jc w:val="center"/>
        <w:rPr>
          <w:sz w:val="22"/>
          <w:szCs w:val="22"/>
        </w:rPr>
      </w:pPr>
      <w:r w:rsidRPr="006366E0">
        <w:rPr>
          <w:noProof/>
          <w:sz w:val="22"/>
          <w:szCs w:val="22"/>
          <w:lang w:val="en-US" w:eastAsia="en-US"/>
        </w:rPr>
        <w:drawing>
          <wp:inline distT="0" distB="0" distL="0" distR="0" wp14:anchorId="4A4E9118" wp14:editId="43210FE6">
            <wp:extent cx="3058801" cy="1226444"/>
            <wp:effectExtent l="0" t="0" r="0" b="0"/>
            <wp:docPr id="9" name="image2.png" descr="../Downloads/Fig3@4x.png"/>
            <wp:cNvGraphicFramePr/>
            <a:graphic xmlns:a="http://schemas.openxmlformats.org/drawingml/2006/main">
              <a:graphicData uri="http://schemas.openxmlformats.org/drawingml/2006/picture">
                <pic:pic xmlns:pic="http://schemas.openxmlformats.org/drawingml/2006/picture">
                  <pic:nvPicPr>
                    <pic:cNvPr id="0" name="image2.png" descr="../Downloads/Fig3@4x.png"/>
                    <pic:cNvPicPr preferRelativeResize="0"/>
                  </pic:nvPicPr>
                  <pic:blipFill>
                    <a:blip r:embed="rId7"/>
                    <a:srcRect/>
                    <a:stretch>
                      <a:fillRect/>
                    </a:stretch>
                  </pic:blipFill>
                  <pic:spPr>
                    <a:xfrm>
                      <a:off x="0" y="0"/>
                      <a:ext cx="3058801" cy="1226444"/>
                    </a:xfrm>
                    <a:prstGeom prst="rect">
                      <a:avLst/>
                    </a:prstGeom>
                    <a:ln/>
                  </pic:spPr>
                </pic:pic>
              </a:graphicData>
            </a:graphic>
          </wp:inline>
        </w:drawing>
      </w:r>
    </w:p>
    <w:p w14:paraId="37D8714F" w14:textId="77777777" w:rsidR="00A46D62" w:rsidRDefault="006366E0" w:rsidP="006366E0">
      <w:pPr>
        <w:pBdr>
          <w:top w:val="nil"/>
          <w:left w:val="nil"/>
          <w:bottom w:val="nil"/>
          <w:right w:val="nil"/>
          <w:between w:val="nil"/>
        </w:pBdr>
        <w:jc w:val="center"/>
        <w:rPr>
          <w:i/>
          <w:iCs/>
          <w:color w:val="000000"/>
          <w:sz w:val="20"/>
          <w:szCs w:val="20"/>
        </w:rPr>
      </w:pPr>
      <w:r w:rsidRPr="006366E0">
        <w:rPr>
          <w:i/>
          <w:iCs/>
          <w:color w:val="000000"/>
          <w:sz w:val="20"/>
          <w:szCs w:val="20"/>
        </w:rPr>
        <w:t>Figure 1: Representations of some common weather symbols. (a) The sun with (i) core, and (ii) rays. (b) Thunder bolt. (c) Cloud. (d) Moon.</w:t>
      </w:r>
    </w:p>
    <w:p w14:paraId="057FB034" w14:textId="77777777" w:rsidR="003560A4" w:rsidRPr="006366E0" w:rsidRDefault="003560A4" w:rsidP="006366E0">
      <w:pPr>
        <w:pBdr>
          <w:top w:val="nil"/>
          <w:left w:val="nil"/>
          <w:bottom w:val="nil"/>
          <w:right w:val="nil"/>
          <w:between w:val="nil"/>
        </w:pBdr>
        <w:jc w:val="center"/>
        <w:rPr>
          <w:i/>
          <w:iCs/>
          <w:color w:val="000000"/>
          <w:sz w:val="20"/>
          <w:szCs w:val="20"/>
        </w:rPr>
      </w:pPr>
    </w:p>
    <w:p w14:paraId="0E977FD4" w14:textId="77777777" w:rsidR="00A46D62" w:rsidRDefault="00FE2272" w:rsidP="006366E0">
      <w:pPr>
        <w:jc w:val="both"/>
        <w:rPr>
          <w:sz w:val="22"/>
          <w:szCs w:val="22"/>
          <w:highlight w:val="white"/>
        </w:rPr>
      </w:pPr>
      <w:r w:rsidRPr="006366E0">
        <w:rPr>
          <w:sz w:val="22"/>
          <w:szCs w:val="22"/>
          <w:highlight w:val="white"/>
        </w:rPr>
        <w:t>The caption can also be used to explain any acronyms used in the figure, as well as providing information on scale bar sizes or other information that cannot be included in the figure itself. Plots that show error bars should include in the caption a description of how the error was calculated and the sample size (see Figure 2).</w:t>
      </w:r>
    </w:p>
    <w:p w14:paraId="650F9FAF" w14:textId="77777777" w:rsidR="006366E0" w:rsidRPr="006366E0" w:rsidRDefault="006366E0" w:rsidP="006366E0">
      <w:pPr>
        <w:jc w:val="both"/>
        <w:rPr>
          <w:sz w:val="22"/>
          <w:szCs w:val="22"/>
          <w:highlight w:val="white"/>
        </w:rPr>
      </w:pPr>
    </w:p>
    <w:p w14:paraId="236DFB35" w14:textId="77777777" w:rsidR="00A46D62" w:rsidRPr="006366E0" w:rsidRDefault="00FE2272" w:rsidP="006366E0">
      <w:pPr>
        <w:keepNext/>
        <w:jc w:val="center"/>
        <w:rPr>
          <w:sz w:val="22"/>
          <w:szCs w:val="22"/>
        </w:rPr>
      </w:pPr>
      <w:r w:rsidRPr="006366E0">
        <w:rPr>
          <w:noProof/>
          <w:sz w:val="22"/>
          <w:szCs w:val="22"/>
          <w:lang w:val="en-US" w:eastAsia="en-US"/>
        </w:rPr>
        <w:drawing>
          <wp:inline distT="0" distB="0" distL="0" distR="0" wp14:anchorId="666BBDA6" wp14:editId="4E577401">
            <wp:extent cx="2870096" cy="2168106"/>
            <wp:effectExtent l="0" t="0" r="6985" b="3810"/>
            <wp:docPr id="10" name="image3.png" descr="../Desktop/wtageinf.pdf"/>
            <wp:cNvGraphicFramePr/>
            <a:graphic xmlns:a="http://schemas.openxmlformats.org/drawingml/2006/main">
              <a:graphicData uri="http://schemas.openxmlformats.org/drawingml/2006/picture">
                <pic:pic xmlns:pic="http://schemas.openxmlformats.org/drawingml/2006/picture">
                  <pic:nvPicPr>
                    <pic:cNvPr id="0" name="image3.png" descr="../Desktop/wtageinf.pdf"/>
                    <pic:cNvPicPr preferRelativeResize="0"/>
                  </pic:nvPicPr>
                  <pic:blipFill>
                    <a:blip r:embed="rId8"/>
                    <a:srcRect l="5853" t="9173" r="8073" b="8253"/>
                    <a:stretch>
                      <a:fillRect/>
                    </a:stretch>
                  </pic:blipFill>
                  <pic:spPr>
                    <a:xfrm>
                      <a:off x="0" y="0"/>
                      <a:ext cx="2876044" cy="2172599"/>
                    </a:xfrm>
                    <a:prstGeom prst="rect">
                      <a:avLst/>
                    </a:prstGeom>
                    <a:ln/>
                  </pic:spPr>
                </pic:pic>
              </a:graphicData>
            </a:graphic>
          </wp:inline>
        </w:drawing>
      </w:r>
    </w:p>
    <w:p w14:paraId="4D4AD2AE" w14:textId="77777777" w:rsidR="00A46D62" w:rsidRPr="006366E0" w:rsidRDefault="00FE2272" w:rsidP="006366E0">
      <w:pPr>
        <w:pBdr>
          <w:top w:val="nil"/>
          <w:left w:val="nil"/>
          <w:bottom w:val="nil"/>
          <w:right w:val="nil"/>
          <w:between w:val="nil"/>
        </w:pBdr>
        <w:jc w:val="center"/>
        <w:rPr>
          <w:i/>
          <w:iCs/>
          <w:color w:val="000000"/>
          <w:sz w:val="20"/>
          <w:szCs w:val="20"/>
        </w:rPr>
      </w:pPr>
      <w:r w:rsidRPr="006366E0">
        <w:rPr>
          <w:i/>
          <w:iCs/>
          <w:color w:val="000000"/>
          <w:sz w:val="20"/>
          <w:szCs w:val="20"/>
        </w:rPr>
        <w:t>Figure 2: Plot of nanoparticle size with respect to time, recorded over a 90 s period. The error bars represent the standard deviation of measurements for 20 particles in five separate sample runs (n = 100).</w:t>
      </w:r>
    </w:p>
    <w:p w14:paraId="4A81406A" w14:textId="77777777" w:rsidR="006366E0" w:rsidRDefault="006366E0" w:rsidP="006366E0">
      <w:pPr>
        <w:jc w:val="both"/>
        <w:rPr>
          <w:sz w:val="22"/>
          <w:szCs w:val="22"/>
          <w:highlight w:val="white"/>
        </w:rPr>
      </w:pPr>
    </w:p>
    <w:p w14:paraId="5B910F3A" w14:textId="77777777" w:rsidR="00A46D62" w:rsidRPr="006366E0" w:rsidRDefault="00FE2272" w:rsidP="006366E0">
      <w:pPr>
        <w:jc w:val="both"/>
        <w:rPr>
          <w:sz w:val="22"/>
          <w:szCs w:val="22"/>
          <w:highlight w:val="white"/>
        </w:rPr>
      </w:pPr>
      <w:r w:rsidRPr="006366E0">
        <w:rPr>
          <w:sz w:val="22"/>
          <w:szCs w:val="22"/>
          <w:highlight w:val="white"/>
        </w:rPr>
        <w:t>Upon acceptance, authors will be asked to provide the figures as separate electronic files. At that stage, figures should be supplied in either vector art formats (Illustrator, EPS, WMF, FreeHand, CorelDraw, PowerPoint, Excel, etc.) or bitmap formats (Photoshop, TIFF, GIF, JPEG, etc.). Bitmap images should be of at least 300 dpi resolution, unless due to the limited resolution of a scientific instrument. If a bitmap image has labels, the image and labels should be embedded in separate layers.</w:t>
      </w:r>
    </w:p>
    <w:p w14:paraId="67021369" w14:textId="77777777" w:rsidR="003560A4" w:rsidRDefault="003560A4" w:rsidP="006366E0">
      <w:pPr>
        <w:pStyle w:val="Heading3"/>
        <w:spacing w:before="0" w:beforeAutospacing="0" w:after="0" w:afterAutospacing="0"/>
      </w:pPr>
    </w:p>
    <w:p w14:paraId="55AFA033" w14:textId="77777777" w:rsidR="00A46D62" w:rsidRPr="006366E0" w:rsidRDefault="00FE2272" w:rsidP="006366E0">
      <w:pPr>
        <w:pStyle w:val="Heading3"/>
        <w:spacing w:before="0" w:beforeAutospacing="0" w:after="0" w:afterAutospacing="0"/>
      </w:pPr>
      <w:r w:rsidRPr="006366E0">
        <w:t>Advice on Tables</w:t>
      </w:r>
    </w:p>
    <w:p w14:paraId="4DA1A46F" w14:textId="77777777" w:rsidR="00A46D62" w:rsidRDefault="00FE2272" w:rsidP="006366E0">
      <w:pPr>
        <w:jc w:val="both"/>
        <w:rPr>
          <w:sz w:val="22"/>
          <w:szCs w:val="22"/>
          <w:highlight w:val="white"/>
        </w:rPr>
      </w:pPr>
      <w:r w:rsidRPr="006366E0">
        <w:rPr>
          <w:sz w:val="22"/>
          <w:szCs w:val="22"/>
          <w:highlight w:val="white"/>
        </w:rPr>
        <w:t>Every table must have a descriptive title and, if numerical measurements are given, the units should be included in the column heading. Vertical rules should not be used (see Table 1). Tables should be cited consecutively in the text.</w:t>
      </w:r>
    </w:p>
    <w:p w14:paraId="4D2E2358" w14:textId="77777777" w:rsidR="006366E0" w:rsidRPr="006366E0" w:rsidRDefault="006366E0" w:rsidP="006366E0">
      <w:pPr>
        <w:jc w:val="both"/>
        <w:rPr>
          <w:sz w:val="22"/>
          <w:szCs w:val="22"/>
          <w:highlight w:val="white"/>
        </w:rPr>
      </w:pPr>
    </w:p>
    <w:p w14:paraId="7E0ECBD2" w14:textId="77777777" w:rsidR="00A46D62" w:rsidRPr="006366E0" w:rsidRDefault="00FE2272" w:rsidP="006366E0">
      <w:pPr>
        <w:pBdr>
          <w:top w:val="nil"/>
          <w:left w:val="nil"/>
          <w:bottom w:val="nil"/>
          <w:right w:val="nil"/>
          <w:between w:val="nil"/>
        </w:pBdr>
        <w:jc w:val="center"/>
        <w:rPr>
          <w:i/>
          <w:iCs/>
          <w:color w:val="000000"/>
          <w:sz w:val="20"/>
          <w:szCs w:val="20"/>
        </w:rPr>
      </w:pPr>
      <w:r w:rsidRPr="006366E0">
        <w:rPr>
          <w:i/>
          <w:iCs/>
          <w:color w:val="000000"/>
          <w:sz w:val="20"/>
          <w:szCs w:val="20"/>
        </w:rPr>
        <w:t>Table 1: Temperature and wildlife count in the three areas covered by the study.</w:t>
      </w:r>
    </w:p>
    <w:tbl>
      <w:tblPr>
        <w:tblStyle w:val="a"/>
        <w:tblW w:w="7932" w:type="dxa"/>
        <w:jc w:val="center"/>
        <w:tblBorders>
          <w:top w:val="single" w:sz="4" w:space="0" w:color="000000"/>
          <w:left w:val="nil"/>
          <w:bottom w:val="single" w:sz="4" w:space="0" w:color="000000"/>
          <w:right w:val="nil"/>
          <w:insideH w:val="nil"/>
          <w:insideV w:val="nil"/>
        </w:tblBorders>
        <w:tblLayout w:type="fixed"/>
        <w:tblLook w:val="0400" w:firstRow="0" w:lastRow="0" w:firstColumn="0" w:lastColumn="0" w:noHBand="0" w:noVBand="1"/>
      </w:tblPr>
      <w:tblGrid>
        <w:gridCol w:w="1702"/>
        <w:gridCol w:w="1440"/>
        <w:gridCol w:w="1087"/>
        <w:gridCol w:w="1080"/>
        <w:gridCol w:w="1270"/>
        <w:gridCol w:w="1353"/>
      </w:tblGrid>
      <w:tr w:rsidR="00A46D62" w:rsidRPr="006366E0" w14:paraId="2F8C6DFE" w14:textId="77777777">
        <w:trPr>
          <w:jc w:val="center"/>
        </w:trPr>
        <w:tc>
          <w:tcPr>
            <w:tcW w:w="1702" w:type="dxa"/>
            <w:tcBorders>
              <w:top w:val="single" w:sz="4" w:space="0" w:color="000000"/>
              <w:bottom w:val="single" w:sz="4" w:space="0" w:color="000000"/>
            </w:tcBorders>
          </w:tcPr>
          <w:p w14:paraId="18AE23DD" w14:textId="77777777" w:rsidR="00A46D62" w:rsidRPr="006366E0" w:rsidRDefault="00FE2272" w:rsidP="006366E0">
            <w:pPr>
              <w:rPr>
                <w:sz w:val="20"/>
                <w:szCs w:val="20"/>
              </w:rPr>
            </w:pPr>
            <w:r w:rsidRPr="006366E0">
              <w:rPr>
                <w:sz w:val="20"/>
                <w:szCs w:val="20"/>
              </w:rPr>
              <w:t>Location</w:t>
            </w:r>
          </w:p>
        </w:tc>
        <w:tc>
          <w:tcPr>
            <w:tcW w:w="1440" w:type="dxa"/>
            <w:tcBorders>
              <w:top w:val="single" w:sz="4" w:space="0" w:color="000000"/>
              <w:bottom w:val="single" w:sz="4" w:space="0" w:color="000000"/>
            </w:tcBorders>
          </w:tcPr>
          <w:p w14:paraId="6BA29067" w14:textId="77777777" w:rsidR="00A46D62" w:rsidRPr="006366E0" w:rsidRDefault="00FE2272" w:rsidP="006366E0">
            <w:pPr>
              <w:jc w:val="center"/>
              <w:rPr>
                <w:sz w:val="20"/>
                <w:szCs w:val="20"/>
              </w:rPr>
            </w:pPr>
            <w:r w:rsidRPr="006366E0">
              <w:rPr>
                <w:sz w:val="20"/>
                <w:szCs w:val="20"/>
              </w:rPr>
              <w:t>T [° C]</w:t>
            </w:r>
          </w:p>
        </w:tc>
        <w:tc>
          <w:tcPr>
            <w:tcW w:w="1087" w:type="dxa"/>
            <w:tcBorders>
              <w:top w:val="single" w:sz="4" w:space="0" w:color="000000"/>
              <w:bottom w:val="single" w:sz="4" w:space="0" w:color="000000"/>
            </w:tcBorders>
          </w:tcPr>
          <w:p w14:paraId="568AA552" w14:textId="77777777" w:rsidR="00A46D62" w:rsidRPr="006366E0" w:rsidRDefault="00FE2272" w:rsidP="006366E0">
            <w:pPr>
              <w:jc w:val="center"/>
              <w:rPr>
                <w:sz w:val="20"/>
                <w:szCs w:val="20"/>
              </w:rPr>
            </w:pPr>
            <w:r w:rsidRPr="006366E0">
              <w:rPr>
                <w:sz w:val="20"/>
                <w:szCs w:val="20"/>
              </w:rPr>
              <w:t>Turtles</w:t>
            </w:r>
          </w:p>
        </w:tc>
        <w:tc>
          <w:tcPr>
            <w:tcW w:w="1080" w:type="dxa"/>
            <w:tcBorders>
              <w:top w:val="single" w:sz="4" w:space="0" w:color="000000"/>
              <w:bottom w:val="single" w:sz="4" w:space="0" w:color="000000"/>
            </w:tcBorders>
          </w:tcPr>
          <w:p w14:paraId="1FF515D4" w14:textId="77777777" w:rsidR="00A46D62" w:rsidRPr="006366E0" w:rsidRDefault="00FE2272" w:rsidP="006366E0">
            <w:pPr>
              <w:jc w:val="center"/>
              <w:rPr>
                <w:sz w:val="20"/>
                <w:szCs w:val="20"/>
              </w:rPr>
            </w:pPr>
            <w:r w:rsidRPr="006366E0">
              <w:rPr>
                <w:sz w:val="20"/>
                <w:szCs w:val="20"/>
              </w:rPr>
              <w:t>Sharks</w:t>
            </w:r>
          </w:p>
        </w:tc>
        <w:tc>
          <w:tcPr>
            <w:tcW w:w="1270" w:type="dxa"/>
            <w:tcBorders>
              <w:top w:val="single" w:sz="4" w:space="0" w:color="000000"/>
              <w:bottom w:val="single" w:sz="4" w:space="0" w:color="000000"/>
            </w:tcBorders>
          </w:tcPr>
          <w:p w14:paraId="18533418" w14:textId="77777777" w:rsidR="00A46D62" w:rsidRPr="006366E0" w:rsidRDefault="00FE2272" w:rsidP="006366E0">
            <w:pPr>
              <w:jc w:val="center"/>
              <w:rPr>
                <w:sz w:val="20"/>
                <w:szCs w:val="20"/>
              </w:rPr>
            </w:pPr>
            <w:r w:rsidRPr="006366E0">
              <w:rPr>
                <w:sz w:val="20"/>
                <w:szCs w:val="20"/>
              </w:rPr>
              <w:t>Octopuses</w:t>
            </w:r>
          </w:p>
        </w:tc>
        <w:tc>
          <w:tcPr>
            <w:tcW w:w="1353" w:type="dxa"/>
            <w:tcBorders>
              <w:top w:val="single" w:sz="4" w:space="0" w:color="000000"/>
              <w:bottom w:val="single" w:sz="4" w:space="0" w:color="000000"/>
            </w:tcBorders>
          </w:tcPr>
          <w:p w14:paraId="4B023A89" w14:textId="77777777" w:rsidR="00A46D62" w:rsidRPr="006366E0" w:rsidRDefault="00FE2272" w:rsidP="006366E0">
            <w:pPr>
              <w:jc w:val="center"/>
              <w:rPr>
                <w:sz w:val="20"/>
                <w:szCs w:val="20"/>
              </w:rPr>
            </w:pPr>
            <w:r w:rsidRPr="006366E0">
              <w:rPr>
                <w:sz w:val="20"/>
                <w:szCs w:val="20"/>
              </w:rPr>
              <w:t>Starfish</w:t>
            </w:r>
          </w:p>
        </w:tc>
      </w:tr>
      <w:tr w:rsidR="00A46D62" w:rsidRPr="006366E0" w14:paraId="648B23F8" w14:textId="77777777">
        <w:trPr>
          <w:trHeight w:val="220"/>
          <w:jc w:val="center"/>
        </w:trPr>
        <w:tc>
          <w:tcPr>
            <w:tcW w:w="1702" w:type="dxa"/>
            <w:tcBorders>
              <w:top w:val="single" w:sz="4" w:space="0" w:color="000000"/>
            </w:tcBorders>
          </w:tcPr>
          <w:p w14:paraId="3964630B" w14:textId="77777777" w:rsidR="00A46D62" w:rsidRPr="006366E0" w:rsidRDefault="00FE2272" w:rsidP="006366E0">
            <w:pPr>
              <w:rPr>
                <w:sz w:val="20"/>
                <w:szCs w:val="20"/>
              </w:rPr>
            </w:pPr>
            <w:r w:rsidRPr="006366E0">
              <w:rPr>
                <w:sz w:val="20"/>
                <w:szCs w:val="20"/>
              </w:rPr>
              <w:t>Blue Lagoon</w:t>
            </w:r>
          </w:p>
        </w:tc>
        <w:tc>
          <w:tcPr>
            <w:tcW w:w="1440" w:type="dxa"/>
            <w:tcBorders>
              <w:top w:val="single" w:sz="4" w:space="0" w:color="000000"/>
            </w:tcBorders>
          </w:tcPr>
          <w:p w14:paraId="5B38788F" w14:textId="77777777" w:rsidR="00A46D62" w:rsidRPr="006366E0" w:rsidRDefault="00FE2272" w:rsidP="006366E0">
            <w:pPr>
              <w:jc w:val="center"/>
              <w:rPr>
                <w:sz w:val="20"/>
                <w:szCs w:val="20"/>
              </w:rPr>
            </w:pPr>
            <w:r w:rsidRPr="006366E0">
              <w:rPr>
                <w:sz w:val="20"/>
                <w:szCs w:val="20"/>
              </w:rPr>
              <w:t>21.2</w:t>
            </w:r>
          </w:p>
        </w:tc>
        <w:tc>
          <w:tcPr>
            <w:tcW w:w="1087" w:type="dxa"/>
            <w:tcBorders>
              <w:top w:val="single" w:sz="4" w:space="0" w:color="000000"/>
            </w:tcBorders>
          </w:tcPr>
          <w:p w14:paraId="2075DE71" w14:textId="77777777" w:rsidR="00A46D62" w:rsidRPr="006366E0" w:rsidRDefault="00FE2272" w:rsidP="006366E0">
            <w:pPr>
              <w:jc w:val="center"/>
              <w:rPr>
                <w:sz w:val="20"/>
                <w:szCs w:val="20"/>
              </w:rPr>
            </w:pPr>
            <w:r w:rsidRPr="006366E0">
              <w:rPr>
                <w:sz w:val="20"/>
                <w:szCs w:val="20"/>
              </w:rPr>
              <w:t>5</w:t>
            </w:r>
          </w:p>
        </w:tc>
        <w:tc>
          <w:tcPr>
            <w:tcW w:w="1080" w:type="dxa"/>
            <w:tcBorders>
              <w:top w:val="single" w:sz="4" w:space="0" w:color="000000"/>
            </w:tcBorders>
          </w:tcPr>
          <w:p w14:paraId="64E35C61" w14:textId="77777777" w:rsidR="00A46D62" w:rsidRPr="006366E0" w:rsidRDefault="00FE2272" w:rsidP="006366E0">
            <w:pPr>
              <w:jc w:val="center"/>
              <w:rPr>
                <w:sz w:val="20"/>
                <w:szCs w:val="20"/>
              </w:rPr>
            </w:pPr>
            <w:r w:rsidRPr="006366E0">
              <w:rPr>
                <w:sz w:val="20"/>
                <w:szCs w:val="20"/>
              </w:rPr>
              <w:t>3</w:t>
            </w:r>
          </w:p>
        </w:tc>
        <w:tc>
          <w:tcPr>
            <w:tcW w:w="1270" w:type="dxa"/>
            <w:tcBorders>
              <w:top w:val="single" w:sz="4" w:space="0" w:color="000000"/>
            </w:tcBorders>
          </w:tcPr>
          <w:p w14:paraId="015BF273" w14:textId="77777777" w:rsidR="00A46D62" w:rsidRPr="006366E0" w:rsidRDefault="00FE2272" w:rsidP="006366E0">
            <w:pPr>
              <w:jc w:val="center"/>
              <w:rPr>
                <w:sz w:val="20"/>
                <w:szCs w:val="20"/>
              </w:rPr>
            </w:pPr>
            <w:r w:rsidRPr="006366E0">
              <w:rPr>
                <w:sz w:val="20"/>
                <w:szCs w:val="20"/>
              </w:rPr>
              <w:t>4</w:t>
            </w:r>
          </w:p>
        </w:tc>
        <w:tc>
          <w:tcPr>
            <w:tcW w:w="1353" w:type="dxa"/>
            <w:tcBorders>
              <w:top w:val="single" w:sz="4" w:space="0" w:color="000000"/>
            </w:tcBorders>
          </w:tcPr>
          <w:p w14:paraId="3F70C6E5" w14:textId="77777777" w:rsidR="00A46D62" w:rsidRPr="006366E0" w:rsidRDefault="00FE2272" w:rsidP="006366E0">
            <w:pPr>
              <w:jc w:val="center"/>
              <w:rPr>
                <w:sz w:val="20"/>
                <w:szCs w:val="20"/>
              </w:rPr>
            </w:pPr>
            <w:r w:rsidRPr="006366E0">
              <w:rPr>
                <w:sz w:val="20"/>
                <w:szCs w:val="20"/>
              </w:rPr>
              <w:t>543</w:t>
            </w:r>
          </w:p>
        </w:tc>
      </w:tr>
      <w:tr w:rsidR="00A46D62" w:rsidRPr="006366E0" w14:paraId="306A2978" w14:textId="77777777">
        <w:trPr>
          <w:trHeight w:val="280"/>
          <w:jc w:val="center"/>
        </w:trPr>
        <w:tc>
          <w:tcPr>
            <w:tcW w:w="1702" w:type="dxa"/>
          </w:tcPr>
          <w:p w14:paraId="48EFD229" w14:textId="77777777" w:rsidR="00A46D62" w:rsidRPr="006366E0" w:rsidRDefault="00FE2272" w:rsidP="006366E0">
            <w:pPr>
              <w:rPr>
                <w:sz w:val="20"/>
                <w:szCs w:val="20"/>
              </w:rPr>
            </w:pPr>
            <w:r w:rsidRPr="006366E0">
              <w:rPr>
                <w:sz w:val="20"/>
                <w:szCs w:val="20"/>
              </w:rPr>
              <w:t>Regent’s Canal</w:t>
            </w:r>
          </w:p>
        </w:tc>
        <w:tc>
          <w:tcPr>
            <w:tcW w:w="1440" w:type="dxa"/>
          </w:tcPr>
          <w:p w14:paraId="335E4C68" w14:textId="77777777" w:rsidR="00A46D62" w:rsidRPr="006366E0" w:rsidRDefault="00FE2272" w:rsidP="006366E0">
            <w:pPr>
              <w:jc w:val="center"/>
              <w:rPr>
                <w:sz w:val="20"/>
                <w:szCs w:val="20"/>
              </w:rPr>
            </w:pPr>
            <w:r w:rsidRPr="006366E0">
              <w:rPr>
                <w:sz w:val="20"/>
                <w:szCs w:val="20"/>
              </w:rPr>
              <w:t>5.2</w:t>
            </w:r>
          </w:p>
        </w:tc>
        <w:tc>
          <w:tcPr>
            <w:tcW w:w="1087" w:type="dxa"/>
          </w:tcPr>
          <w:p w14:paraId="43A5FFA2" w14:textId="77777777" w:rsidR="00A46D62" w:rsidRPr="006366E0" w:rsidRDefault="00FE2272" w:rsidP="006366E0">
            <w:pPr>
              <w:jc w:val="center"/>
              <w:rPr>
                <w:sz w:val="20"/>
                <w:szCs w:val="20"/>
              </w:rPr>
            </w:pPr>
            <w:r w:rsidRPr="006366E0">
              <w:rPr>
                <w:sz w:val="20"/>
                <w:szCs w:val="20"/>
              </w:rPr>
              <w:t>8</w:t>
            </w:r>
          </w:p>
        </w:tc>
        <w:tc>
          <w:tcPr>
            <w:tcW w:w="1080" w:type="dxa"/>
          </w:tcPr>
          <w:p w14:paraId="524CB920" w14:textId="77777777" w:rsidR="00A46D62" w:rsidRPr="006366E0" w:rsidRDefault="00FE2272" w:rsidP="006366E0">
            <w:pPr>
              <w:jc w:val="center"/>
              <w:rPr>
                <w:sz w:val="20"/>
                <w:szCs w:val="20"/>
              </w:rPr>
            </w:pPr>
            <w:r w:rsidRPr="006366E0">
              <w:rPr>
                <w:sz w:val="20"/>
                <w:szCs w:val="20"/>
              </w:rPr>
              <w:t>0</w:t>
            </w:r>
          </w:p>
        </w:tc>
        <w:tc>
          <w:tcPr>
            <w:tcW w:w="1270" w:type="dxa"/>
          </w:tcPr>
          <w:p w14:paraId="6466E135" w14:textId="77777777" w:rsidR="00A46D62" w:rsidRPr="006366E0" w:rsidRDefault="00FE2272" w:rsidP="006366E0">
            <w:pPr>
              <w:jc w:val="center"/>
              <w:rPr>
                <w:sz w:val="20"/>
                <w:szCs w:val="20"/>
              </w:rPr>
            </w:pPr>
            <w:r w:rsidRPr="006366E0">
              <w:rPr>
                <w:sz w:val="20"/>
                <w:szCs w:val="20"/>
              </w:rPr>
              <w:t>24</w:t>
            </w:r>
          </w:p>
        </w:tc>
        <w:tc>
          <w:tcPr>
            <w:tcW w:w="1353" w:type="dxa"/>
          </w:tcPr>
          <w:p w14:paraId="59DA8D43" w14:textId="77777777" w:rsidR="00A46D62" w:rsidRPr="006366E0" w:rsidRDefault="00FE2272" w:rsidP="006366E0">
            <w:pPr>
              <w:jc w:val="center"/>
              <w:rPr>
                <w:sz w:val="20"/>
                <w:szCs w:val="20"/>
              </w:rPr>
            </w:pPr>
            <w:r w:rsidRPr="006366E0">
              <w:rPr>
                <w:sz w:val="20"/>
                <w:szCs w:val="20"/>
              </w:rPr>
              <w:t>312</w:t>
            </w:r>
          </w:p>
        </w:tc>
      </w:tr>
      <w:tr w:rsidR="00A46D62" w:rsidRPr="006366E0" w14:paraId="3F1768F8" w14:textId="77777777">
        <w:trPr>
          <w:jc w:val="center"/>
        </w:trPr>
        <w:tc>
          <w:tcPr>
            <w:tcW w:w="1702" w:type="dxa"/>
          </w:tcPr>
          <w:p w14:paraId="73C5AA2C" w14:textId="77777777" w:rsidR="00A46D62" w:rsidRPr="006366E0" w:rsidRDefault="00FE2272" w:rsidP="006366E0">
            <w:pPr>
              <w:rPr>
                <w:sz w:val="20"/>
                <w:szCs w:val="20"/>
              </w:rPr>
            </w:pPr>
            <w:r w:rsidRPr="006366E0">
              <w:rPr>
                <w:sz w:val="20"/>
                <w:szCs w:val="20"/>
              </w:rPr>
              <w:lastRenderedPageBreak/>
              <w:t>Shark Bay</w:t>
            </w:r>
          </w:p>
        </w:tc>
        <w:tc>
          <w:tcPr>
            <w:tcW w:w="1440" w:type="dxa"/>
          </w:tcPr>
          <w:p w14:paraId="011E4210" w14:textId="77777777" w:rsidR="00A46D62" w:rsidRPr="006366E0" w:rsidRDefault="00FE2272" w:rsidP="006366E0">
            <w:pPr>
              <w:jc w:val="center"/>
              <w:rPr>
                <w:sz w:val="20"/>
                <w:szCs w:val="20"/>
              </w:rPr>
            </w:pPr>
            <w:r w:rsidRPr="006366E0">
              <w:rPr>
                <w:sz w:val="20"/>
                <w:szCs w:val="20"/>
              </w:rPr>
              <w:t>12.8</w:t>
            </w:r>
          </w:p>
        </w:tc>
        <w:tc>
          <w:tcPr>
            <w:tcW w:w="1087" w:type="dxa"/>
          </w:tcPr>
          <w:p w14:paraId="00D91ED5" w14:textId="77777777" w:rsidR="00A46D62" w:rsidRPr="006366E0" w:rsidRDefault="00FE2272" w:rsidP="006366E0">
            <w:pPr>
              <w:jc w:val="center"/>
              <w:rPr>
                <w:sz w:val="20"/>
                <w:szCs w:val="20"/>
              </w:rPr>
            </w:pPr>
            <w:r w:rsidRPr="006366E0">
              <w:rPr>
                <w:sz w:val="20"/>
                <w:szCs w:val="20"/>
              </w:rPr>
              <w:t>4</w:t>
            </w:r>
          </w:p>
        </w:tc>
        <w:tc>
          <w:tcPr>
            <w:tcW w:w="1080" w:type="dxa"/>
          </w:tcPr>
          <w:p w14:paraId="24807BA4" w14:textId="77777777" w:rsidR="00A46D62" w:rsidRPr="006366E0" w:rsidRDefault="00FE2272" w:rsidP="006366E0">
            <w:pPr>
              <w:jc w:val="center"/>
              <w:rPr>
                <w:sz w:val="20"/>
                <w:szCs w:val="20"/>
              </w:rPr>
            </w:pPr>
            <w:r w:rsidRPr="006366E0">
              <w:rPr>
                <w:sz w:val="20"/>
                <w:szCs w:val="20"/>
              </w:rPr>
              <w:t>7</w:t>
            </w:r>
          </w:p>
        </w:tc>
        <w:tc>
          <w:tcPr>
            <w:tcW w:w="1270" w:type="dxa"/>
          </w:tcPr>
          <w:p w14:paraId="701412A2" w14:textId="77777777" w:rsidR="00A46D62" w:rsidRPr="006366E0" w:rsidRDefault="00FE2272" w:rsidP="006366E0">
            <w:pPr>
              <w:jc w:val="center"/>
              <w:rPr>
                <w:sz w:val="20"/>
                <w:szCs w:val="20"/>
              </w:rPr>
            </w:pPr>
            <w:r w:rsidRPr="006366E0">
              <w:rPr>
                <w:sz w:val="20"/>
                <w:szCs w:val="20"/>
              </w:rPr>
              <w:t>9</w:t>
            </w:r>
          </w:p>
        </w:tc>
        <w:tc>
          <w:tcPr>
            <w:tcW w:w="1353" w:type="dxa"/>
          </w:tcPr>
          <w:p w14:paraId="4D1BD06B" w14:textId="77777777" w:rsidR="00A46D62" w:rsidRPr="006366E0" w:rsidRDefault="00FE2272" w:rsidP="006366E0">
            <w:pPr>
              <w:jc w:val="center"/>
              <w:rPr>
                <w:sz w:val="20"/>
                <w:szCs w:val="20"/>
              </w:rPr>
            </w:pPr>
            <w:r w:rsidRPr="006366E0">
              <w:rPr>
                <w:sz w:val="20"/>
                <w:szCs w:val="20"/>
              </w:rPr>
              <w:t>122</w:t>
            </w:r>
          </w:p>
        </w:tc>
      </w:tr>
    </w:tbl>
    <w:p w14:paraId="0022D29B" w14:textId="77777777" w:rsidR="006366E0" w:rsidRDefault="006366E0" w:rsidP="006366E0">
      <w:pPr>
        <w:pStyle w:val="Heading2"/>
        <w:spacing w:before="0" w:beforeAutospacing="0" w:after="0" w:afterAutospacing="0"/>
        <w:rPr>
          <w:sz w:val="24"/>
          <w:szCs w:val="24"/>
        </w:rPr>
      </w:pPr>
    </w:p>
    <w:p w14:paraId="52F635FC" w14:textId="77777777" w:rsidR="00A46D62" w:rsidRPr="006366E0" w:rsidRDefault="00FE2272" w:rsidP="006366E0">
      <w:pPr>
        <w:pStyle w:val="Heading2"/>
        <w:spacing w:before="0" w:beforeAutospacing="0" w:after="0" w:afterAutospacing="0"/>
        <w:rPr>
          <w:sz w:val="24"/>
          <w:szCs w:val="24"/>
        </w:rPr>
      </w:pPr>
      <w:r w:rsidRPr="006366E0">
        <w:rPr>
          <w:sz w:val="24"/>
          <w:szCs w:val="24"/>
        </w:rPr>
        <w:t>Conclusions</w:t>
      </w:r>
    </w:p>
    <w:p w14:paraId="4A81EECC" w14:textId="77777777" w:rsidR="00A46D62" w:rsidRPr="006366E0" w:rsidRDefault="00FE2272" w:rsidP="006366E0">
      <w:pPr>
        <w:jc w:val="both"/>
        <w:rPr>
          <w:sz w:val="22"/>
          <w:szCs w:val="22"/>
          <w:highlight w:val="white"/>
        </w:rPr>
      </w:pPr>
      <w:r w:rsidRPr="006366E0">
        <w:rPr>
          <w:sz w:val="22"/>
          <w:szCs w:val="22"/>
          <w:highlight w:val="white"/>
        </w:rPr>
        <w:t>The Conclusions section should clearly explain the main findings and implications of the work, highlighting its importance and relevance.</w:t>
      </w:r>
    </w:p>
    <w:p w14:paraId="75B2DFB3" w14:textId="77777777" w:rsidR="006366E0" w:rsidRDefault="006366E0" w:rsidP="006366E0">
      <w:pPr>
        <w:pStyle w:val="Heading2"/>
        <w:spacing w:before="0" w:beforeAutospacing="0" w:after="0" w:afterAutospacing="0"/>
        <w:rPr>
          <w:sz w:val="24"/>
          <w:szCs w:val="24"/>
        </w:rPr>
      </w:pPr>
    </w:p>
    <w:p w14:paraId="6A3CBCD4" w14:textId="77777777" w:rsidR="00A46D62" w:rsidRPr="006366E0" w:rsidRDefault="00FE2272" w:rsidP="006366E0">
      <w:pPr>
        <w:pStyle w:val="Heading2"/>
        <w:spacing w:before="0" w:beforeAutospacing="0" w:after="0" w:afterAutospacing="0"/>
        <w:rPr>
          <w:sz w:val="24"/>
          <w:szCs w:val="24"/>
        </w:rPr>
      </w:pPr>
      <w:r w:rsidRPr="006366E0">
        <w:rPr>
          <w:sz w:val="24"/>
          <w:szCs w:val="24"/>
        </w:rPr>
        <w:t>Funding Statement</w:t>
      </w:r>
    </w:p>
    <w:p w14:paraId="3724F2F3" w14:textId="77777777" w:rsidR="00A46D62" w:rsidRPr="006366E0" w:rsidRDefault="00FE2272" w:rsidP="006366E0">
      <w:pPr>
        <w:jc w:val="both"/>
        <w:rPr>
          <w:sz w:val="22"/>
          <w:szCs w:val="22"/>
          <w:highlight w:val="white"/>
        </w:rPr>
      </w:pPr>
      <w:r w:rsidRPr="006366E0">
        <w:rPr>
          <w:sz w:val="22"/>
          <w:szCs w:val="22"/>
          <w:highlight w:val="white"/>
        </w:rPr>
        <w:t xml:space="preserve">Authors </w:t>
      </w:r>
      <w:r w:rsidR="0064684E">
        <w:rPr>
          <w:sz w:val="22"/>
          <w:szCs w:val="22"/>
          <w:highlight w:val="white"/>
        </w:rPr>
        <w:t>may</w:t>
      </w:r>
      <w:r w:rsidRPr="006366E0">
        <w:rPr>
          <w:sz w:val="22"/>
          <w:szCs w:val="22"/>
          <w:highlight w:val="white"/>
        </w:rPr>
        <w:t xml:space="preserve"> state how the research and publication of their article was funded, by naming financially supporting bodies followed by any associated grant numbers in square brackets.</w:t>
      </w:r>
    </w:p>
    <w:p w14:paraId="1F891744" w14:textId="77777777" w:rsidR="006366E0" w:rsidRDefault="006366E0" w:rsidP="006366E0">
      <w:pPr>
        <w:pStyle w:val="Heading2"/>
        <w:spacing w:before="0" w:beforeAutospacing="0" w:after="0" w:afterAutospacing="0"/>
        <w:rPr>
          <w:sz w:val="24"/>
          <w:szCs w:val="24"/>
        </w:rPr>
      </w:pPr>
    </w:p>
    <w:p w14:paraId="694E4E03" w14:textId="77777777" w:rsidR="00A46D62" w:rsidRPr="006366E0" w:rsidRDefault="00FE2272" w:rsidP="006366E0">
      <w:pPr>
        <w:pStyle w:val="Heading2"/>
        <w:spacing w:before="0" w:beforeAutospacing="0" w:after="0" w:afterAutospacing="0"/>
        <w:rPr>
          <w:sz w:val="24"/>
          <w:szCs w:val="24"/>
        </w:rPr>
      </w:pPr>
      <w:r w:rsidRPr="006366E0">
        <w:rPr>
          <w:sz w:val="24"/>
          <w:szCs w:val="24"/>
        </w:rPr>
        <w:t>Acknowledgments</w:t>
      </w:r>
    </w:p>
    <w:p w14:paraId="7C13BFC6" w14:textId="77777777" w:rsidR="006366E0" w:rsidRPr="006366E0" w:rsidRDefault="00FE2272" w:rsidP="006366E0">
      <w:pPr>
        <w:jc w:val="both"/>
        <w:rPr>
          <w:sz w:val="22"/>
          <w:szCs w:val="22"/>
          <w:highlight w:val="white"/>
        </w:rPr>
      </w:pPr>
      <w:r w:rsidRPr="006366E0">
        <w:rPr>
          <w:sz w:val="22"/>
          <w:szCs w:val="22"/>
          <w:highlight w:val="white"/>
        </w:rPr>
        <w:t>An Acknowledgements section is optional and may recognise those individuals who provided help during the research and preparation of the manuscript.</w:t>
      </w:r>
    </w:p>
    <w:p w14:paraId="1CB10458" w14:textId="77777777" w:rsidR="006366E0" w:rsidRDefault="006366E0" w:rsidP="006366E0">
      <w:pPr>
        <w:pStyle w:val="Heading2"/>
        <w:spacing w:before="0" w:beforeAutospacing="0" w:after="0" w:afterAutospacing="0"/>
        <w:rPr>
          <w:sz w:val="24"/>
          <w:szCs w:val="24"/>
        </w:rPr>
      </w:pPr>
    </w:p>
    <w:p w14:paraId="4E006FB9" w14:textId="77777777" w:rsidR="00A46D62" w:rsidRPr="006366E0" w:rsidRDefault="00FE2272" w:rsidP="006366E0">
      <w:pPr>
        <w:pStyle w:val="Heading2"/>
        <w:spacing w:before="0" w:beforeAutospacing="0" w:after="0" w:afterAutospacing="0"/>
        <w:rPr>
          <w:sz w:val="24"/>
          <w:szCs w:val="24"/>
        </w:rPr>
      </w:pPr>
      <w:r w:rsidRPr="006366E0">
        <w:rPr>
          <w:sz w:val="24"/>
          <w:szCs w:val="24"/>
        </w:rPr>
        <w:t>References</w:t>
      </w:r>
    </w:p>
    <w:p w14:paraId="01CAD830" w14:textId="77777777" w:rsidR="00A46D62" w:rsidRPr="006366E0" w:rsidRDefault="006366E0" w:rsidP="006366E0">
      <w:pPr>
        <w:jc w:val="both"/>
        <w:rPr>
          <w:sz w:val="22"/>
          <w:szCs w:val="22"/>
          <w:highlight w:val="white"/>
        </w:rPr>
      </w:pPr>
      <w:r w:rsidRPr="006366E0">
        <w:rPr>
          <w:sz w:val="22"/>
          <w:szCs w:val="22"/>
          <w:highlight w:val="white"/>
        </w:rPr>
        <w:t xml:space="preserve">This paper template is extracted </w:t>
      </w:r>
      <w:r w:rsidR="00A3628F">
        <w:rPr>
          <w:sz w:val="22"/>
          <w:szCs w:val="22"/>
          <w:highlight w:val="white"/>
        </w:rPr>
        <w:t xml:space="preserve">and modified </w:t>
      </w:r>
      <w:r w:rsidRPr="006366E0">
        <w:rPr>
          <w:sz w:val="22"/>
          <w:szCs w:val="22"/>
          <w:highlight w:val="white"/>
        </w:rPr>
        <w:t xml:space="preserve">from Hindawi Publishing. </w:t>
      </w:r>
      <w:r w:rsidR="00FE2272" w:rsidRPr="006366E0">
        <w:rPr>
          <w:sz w:val="22"/>
          <w:szCs w:val="22"/>
          <w:highlight w:val="white"/>
        </w:rPr>
        <w:t>References will be reformatted in house, there is no need to adhere to a specific style at the point of submission. Authors are responsible for ensuring that the information in each reference is complete and accurate. All citations in the text must be numbered consecutively in square brackets, before any punctuation, for example, “as discussed by Smith [1],” and “as discussed elsewhere [2,3].” All uncited references will be automatically removed. The references should not contain footnotes. For your information, our citation style is:</w:t>
      </w:r>
    </w:p>
    <w:p w14:paraId="5DD463F4" w14:textId="77777777" w:rsidR="00A46D62" w:rsidRPr="006366E0" w:rsidRDefault="00FE2272" w:rsidP="006366E0">
      <w:pPr>
        <w:pBdr>
          <w:top w:val="nil"/>
          <w:left w:val="nil"/>
          <w:bottom w:val="nil"/>
          <w:right w:val="nil"/>
          <w:between w:val="nil"/>
        </w:pBdr>
        <w:ind w:left="720" w:hanging="720"/>
        <w:jc w:val="both"/>
        <w:rPr>
          <w:color w:val="000000"/>
          <w:sz w:val="20"/>
          <w:szCs w:val="20"/>
          <w:highlight w:val="white"/>
        </w:rPr>
      </w:pPr>
      <w:r w:rsidRPr="006366E0">
        <w:rPr>
          <w:color w:val="000000"/>
          <w:sz w:val="20"/>
          <w:szCs w:val="20"/>
          <w:highlight w:val="white"/>
        </w:rPr>
        <w:t>[x</w:t>
      </w:r>
      <w:r w:rsidRPr="006366E0">
        <w:rPr>
          <w:color w:val="000000"/>
          <w:sz w:val="20"/>
          <w:szCs w:val="20"/>
        </w:rPr>
        <w:t>]</w:t>
      </w:r>
      <w:r w:rsidRPr="006366E0">
        <w:rPr>
          <w:color w:val="000000"/>
          <w:sz w:val="20"/>
          <w:szCs w:val="20"/>
        </w:rPr>
        <w:tab/>
        <w:t>Author initials and surname, “Title in sentence style,” Journal title, vol. (volume number), no. (issue number), pp. (page numbers separated by an en-dash), Year.</w:t>
      </w:r>
    </w:p>
    <w:p w14:paraId="380B8287" w14:textId="77777777" w:rsidR="00A46D62" w:rsidRPr="006366E0" w:rsidRDefault="00FE2272" w:rsidP="006366E0">
      <w:pPr>
        <w:jc w:val="both"/>
        <w:rPr>
          <w:sz w:val="22"/>
          <w:szCs w:val="22"/>
          <w:highlight w:val="white"/>
        </w:rPr>
      </w:pPr>
      <w:r w:rsidRPr="006366E0">
        <w:rPr>
          <w:sz w:val="22"/>
          <w:szCs w:val="22"/>
          <w:highlight w:val="white"/>
        </w:rPr>
        <w:t>For example:</w:t>
      </w:r>
    </w:p>
    <w:p w14:paraId="2C9B3B54" w14:textId="77777777" w:rsidR="00A46D62" w:rsidRPr="006366E0" w:rsidRDefault="00FE2272" w:rsidP="006366E0">
      <w:pPr>
        <w:pBdr>
          <w:top w:val="nil"/>
          <w:left w:val="nil"/>
          <w:bottom w:val="nil"/>
          <w:right w:val="nil"/>
          <w:between w:val="nil"/>
        </w:pBdr>
        <w:ind w:left="720" w:hanging="720"/>
        <w:jc w:val="both"/>
        <w:rPr>
          <w:color w:val="000000"/>
          <w:sz w:val="20"/>
          <w:szCs w:val="20"/>
          <w:highlight w:val="white"/>
        </w:rPr>
      </w:pPr>
      <w:r w:rsidRPr="006366E0">
        <w:rPr>
          <w:color w:val="000000"/>
          <w:sz w:val="20"/>
          <w:szCs w:val="20"/>
          <w:highlight w:val="white"/>
        </w:rPr>
        <w:t>[1]</w:t>
      </w:r>
      <w:r w:rsidRPr="006366E0">
        <w:rPr>
          <w:color w:val="000000"/>
          <w:sz w:val="20"/>
          <w:szCs w:val="20"/>
          <w:highlight w:val="white"/>
        </w:rPr>
        <w:tab/>
        <w:t xml:space="preserve">J. D. Watson and F. H. C. Crick, “A structure for deoxyribose nucleic acid,” </w:t>
      </w:r>
      <w:r w:rsidRPr="006366E0">
        <w:rPr>
          <w:i/>
          <w:color w:val="000000"/>
          <w:sz w:val="20"/>
          <w:szCs w:val="20"/>
          <w:highlight w:val="white"/>
        </w:rPr>
        <w:t>Nature</w:t>
      </w:r>
      <w:r w:rsidRPr="006366E0">
        <w:rPr>
          <w:color w:val="000000"/>
          <w:sz w:val="20"/>
          <w:szCs w:val="20"/>
          <w:highlight w:val="white"/>
        </w:rPr>
        <w:t>, vol. 171, no. 4356, pp. 737–738, 1953.</w:t>
      </w:r>
    </w:p>
    <w:p w14:paraId="5A3FC787" w14:textId="77777777" w:rsidR="00A46D62" w:rsidRPr="006366E0" w:rsidRDefault="00FE2272" w:rsidP="006366E0">
      <w:pPr>
        <w:jc w:val="both"/>
        <w:rPr>
          <w:sz w:val="22"/>
          <w:szCs w:val="22"/>
          <w:highlight w:val="white"/>
        </w:rPr>
      </w:pPr>
      <w:r w:rsidRPr="006366E0">
        <w:rPr>
          <w:sz w:val="22"/>
          <w:szCs w:val="22"/>
          <w:highlight w:val="white"/>
        </w:rPr>
        <w:t>For articles with six or more authors, the first three authors are listed followed by ‘et al.’. When journals use only article numbers, no page numbers are necessary. For example:</w:t>
      </w:r>
    </w:p>
    <w:p w14:paraId="5BD660DB" w14:textId="77777777" w:rsidR="00A46D62" w:rsidRPr="006366E0" w:rsidRDefault="00FE2272" w:rsidP="006366E0">
      <w:pPr>
        <w:pBdr>
          <w:top w:val="nil"/>
          <w:left w:val="nil"/>
          <w:bottom w:val="nil"/>
          <w:right w:val="nil"/>
          <w:between w:val="nil"/>
        </w:pBdr>
        <w:ind w:left="720" w:hanging="720"/>
        <w:jc w:val="both"/>
        <w:rPr>
          <w:color w:val="000000"/>
          <w:sz w:val="20"/>
          <w:szCs w:val="20"/>
          <w:highlight w:val="white"/>
        </w:rPr>
      </w:pPr>
      <w:r w:rsidRPr="006366E0">
        <w:rPr>
          <w:color w:val="000000"/>
          <w:sz w:val="20"/>
          <w:szCs w:val="20"/>
        </w:rPr>
        <w:t>[2]</w:t>
      </w:r>
      <w:r w:rsidRPr="006366E0">
        <w:rPr>
          <w:color w:val="000000"/>
          <w:sz w:val="20"/>
          <w:szCs w:val="20"/>
        </w:rPr>
        <w:tab/>
        <w:t xml:space="preserve">B. P. Abbott, R. Abbott, T. D. Abbott et al., “Observation of Gravitational Waves from a Binary Black Hole Merger,” </w:t>
      </w:r>
      <w:r w:rsidRPr="006366E0">
        <w:rPr>
          <w:i/>
          <w:color w:val="000000"/>
          <w:sz w:val="20"/>
          <w:szCs w:val="20"/>
        </w:rPr>
        <w:t>Physical Review Letters</w:t>
      </w:r>
      <w:r w:rsidRPr="006366E0">
        <w:rPr>
          <w:color w:val="000000"/>
          <w:sz w:val="20"/>
          <w:szCs w:val="20"/>
        </w:rPr>
        <w:t>, vol. 116, no. 6, Article ID 061102, 2016.</w:t>
      </w:r>
    </w:p>
    <w:sectPr w:rsidR="00A46D62" w:rsidRPr="006366E0">
      <w:headerReference w:type="default" r:id="rId9"/>
      <w:footerReference w:type="even" r:id="rId10"/>
      <w:footerReference w:type="default" r:id="rId11"/>
      <w:pgSz w:w="11900" w:h="16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CD11F5" w14:textId="77777777" w:rsidR="007F69B8" w:rsidRDefault="007F69B8">
      <w:r>
        <w:separator/>
      </w:r>
    </w:p>
  </w:endnote>
  <w:endnote w:type="continuationSeparator" w:id="0">
    <w:p w14:paraId="148FFA6C" w14:textId="77777777" w:rsidR="007F69B8" w:rsidRDefault="007F69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C46CB5" w14:textId="77777777" w:rsidR="00A46D62" w:rsidRDefault="00FE2272">
    <w:pPr>
      <w:pBdr>
        <w:top w:val="nil"/>
        <w:left w:val="nil"/>
        <w:bottom w:val="nil"/>
        <w:right w:val="nil"/>
        <w:between w:val="nil"/>
      </w:pBdr>
      <w:tabs>
        <w:tab w:val="center" w:pos="4513"/>
        <w:tab w:val="right" w:pos="9026"/>
      </w:tabs>
      <w:jc w:val="center"/>
      <w:rPr>
        <w:color w:val="000000"/>
      </w:rPr>
    </w:pPr>
    <w:r>
      <w:rPr>
        <w:color w:val="000000"/>
      </w:rPr>
      <w:fldChar w:fldCharType="begin"/>
    </w:r>
    <w:r>
      <w:rPr>
        <w:color w:val="000000"/>
      </w:rPr>
      <w:instrText>PAGE</w:instrText>
    </w:r>
    <w:r>
      <w:rPr>
        <w:color w:val="000000"/>
      </w:rPr>
      <w:fldChar w:fldCharType="end"/>
    </w:r>
  </w:p>
  <w:p w14:paraId="308B47BA" w14:textId="77777777" w:rsidR="00A46D62" w:rsidRDefault="00A46D62">
    <w:pPr>
      <w:pBdr>
        <w:top w:val="nil"/>
        <w:left w:val="nil"/>
        <w:bottom w:val="nil"/>
        <w:right w:val="nil"/>
        <w:between w:val="nil"/>
      </w:pBdr>
      <w:tabs>
        <w:tab w:val="center" w:pos="4513"/>
        <w:tab w:val="right" w:pos="902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AF2C1" w14:textId="77777777" w:rsidR="00A46D62" w:rsidRDefault="00B64917" w:rsidP="00B64917">
    <w:pPr>
      <w:pBdr>
        <w:top w:val="nil"/>
        <w:left w:val="nil"/>
        <w:bottom w:val="nil"/>
        <w:right w:val="nil"/>
        <w:between w:val="nil"/>
      </w:pBdr>
      <w:tabs>
        <w:tab w:val="center" w:pos="4513"/>
        <w:tab w:val="right" w:pos="9026"/>
      </w:tabs>
      <w:rPr>
        <w:color w:val="000000"/>
      </w:rPr>
    </w:pPr>
    <w:r w:rsidRPr="00B64917">
      <w:rPr>
        <w:b/>
        <w:i/>
        <w:color w:val="000000"/>
      </w:rPr>
      <w:t>Universitas Indonesia</w:t>
    </w:r>
    <w:r>
      <w:rPr>
        <w:color w:val="000000"/>
      </w:rPr>
      <w:tab/>
    </w:r>
    <w:r>
      <w:rPr>
        <w:color w:val="000000"/>
      </w:rPr>
      <w:tab/>
    </w:r>
    <w:r w:rsidR="003560A4">
      <w:rPr>
        <w:color w:val="000000"/>
      </w:rPr>
      <w:t xml:space="preserve">Paper #code | page </w:t>
    </w:r>
    <w:r w:rsidR="00FE2272">
      <w:rPr>
        <w:color w:val="000000"/>
      </w:rPr>
      <w:fldChar w:fldCharType="begin"/>
    </w:r>
    <w:r w:rsidR="00FE2272">
      <w:rPr>
        <w:color w:val="000000"/>
      </w:rPr>
      <w:instrText>PAGE</w:instrText>
    </w:r>
    <w:r w:rsidR="00FE2272">
      <w:rPr>
        <w:color w:val="000000"/>
      </w:rPr>
      <w:fldChar w:fldCharType="separate"/>
    </w:r>
    <w:r>
      <w:rPr>
        <w:noProof/>
        <w:color w:val="000000"/>
      </w:rPr>
      <w:t>1</w:t>
    </w:r>
    <w:r w:rsidR="00FE2272">
      <w:rPr>
        <w:color w:val="000000"/>
      </w:rPr>
      <w:fldChar w:fldCharType="end"/>
    </w:r>
  </w:p>
  <w:p w14:paraId="752FD8A3" w14:textId="77777777" w:rsidR="00A46D62" w:rsidRDefault="00A46D62">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107800" w14:textId="77777777" w:rsidR="007F69B8" w:rsidRDefault="007F69B8">
      <w:r>
        <w:separator/>
      </w:r>
    </w:p>
  </w:footnote>
  <w:footnote w:type="continuationSeparator" w:id="0">
    <w:p w14:paraId="78FFF994" w14:textId="77777777" w:rsidR="007F69B8" w:rsidRDefault="007F69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78"/>
      <w:gridCol w:w="4658"/>
    </w:tblGrid>
    <w:tr w:rsidR="00095575" w14:paraId="77397DBF" w14:textId="77777777" w:rsidTr="00D03719">
      <w:tc>
        <w:tcPr>
          <w:tcW w:w="2802" w:type="dxa"/>
        </w:tcPr>
        <w:p w14:paraId="1458D682" w14:textId="7B6DE4C3" w:rsidR="00D03719" w:rsidRDefault="00095575" w:rsidP="00D03719">
          <w:pPr>
            <w:rPr>
              <w:b/>
              <w:i/>
            </w:rPr>
          </w:pPr>
          <w:r>
            <w:rPr>
              <w:b/>
              <w:i/>
              <w:noProof/>
            </w:rPr>
            <w:drawing>
              <wp:inline distT="0" distB="0" distL="0" distR="0" wp14:anchorId="41EE118A" wp14:editId="73F781CA">
                <wp:extent cx="2769992" cy="306705"/>
                <wp:effectExtent l="0" t="0" r="0" b="0"/>
                <wp:docPr id="1487906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90667" name="Picture 148790667"/>
                        <pic:cNvPicPr/>
                      </pic:nvPicPr>
                      <pic:blipFill>
                        <a:blip r:embed="rId1">
                          <a:extLst>
                            <a:ext uri="{28A0092B-C50C-407E-A947-70E740481C1C}">
                              <a14:useLocalDpi xmlns:a14="http://schemas.microsoft.com/office/drawing/2010/main" val="0"/>
                            </a:ext>
                          </a:extLst>
                        </a:blip>
                        <a:stretch>
                          <a:fillRect/>
                        </a:stretch>
                      </pic:blipFill>
                      <pic:spPr>
                        <a:xfrm>
                          <a:off x="0" y="0"/>
                          <a:ext cx="2935922" cy="325077"/>
                        </a:xfrm>
                        <a:prstGeom prst="rect">
                          <a:avLst/>
                        </a:prstGeom>
                      </pic:spPr>
                    </pic:pic>
                  </a:graphicData>
                </a:graphic>
              </wp:inline>
            </w:drawing>
          </w:r>
        </w:p>
      </w:tc>
      <w:tc>
        <w:tcPr>
          <w:tcW w:w="6434" w:type="dxa"/>
          <w:vAlign w:val="bottom"/>
        </w:tcPr>
        <w:p w14:paraId="3D00EC45" w14:textId="77777777" w:rsidR="00095575" w:rsidRDefault="00BD4F8D" w:rsidP="00095575">
          <w:pPr>
            <w:jc w:val="right"/>
            <w:rPr>
              <w:rFonts w:ascii="Arial" w:hAnsi="Arial" w:cs="Arial"/>
              <w:b/>
              <w:iCs/>
              <w:sz w:val="22"/>
              <w:szCs w:val="22"/>
            </w:rPr>
          </w:pPr>
          <w:r w:rsidRPr="00E1456C">
            <w:rPr>
              <w:rFonts w:ascii="Arial" w:hAnsi="Arial" w:cs="Arial"/>
              <w:b/>
              <w:iCs/>
              <w:sz w:val="22"/>
              <w:szCs w:val="22"/>
            </w:rPr>
            <w:t>Faculty of Engineering,</w:t>
          </w:r>
        </w:p>
        <w:p w14:paraId="099C7FF8" w14:textId="69354E12" w:rsidR="00D03719" w:rsidRPr="00E1456C" w:rsidRDefault="00BD4F8D" w:rsidP="00095575">
          <w:pPr>
            <w:jc w:val="right"/>
            <w:rPr>
              <w:rFonts w:ascii="Arial" w:hAnsi="Arial" w:cs="Arial"/>
              <w:b/>
              <w:iCs/>
              <w:sz w:val="22"/>
              <w:szCs w:val="22"/>
            </w:rPr>
          </w:pPr>
          <w:r w:rsidRPr="00E1456C">
            <w:rPr>
              <w:rFonts w:ascii="Arial" w:hAnsi="Arial" w:cs="Arial"/>
              <w:b/>
              <w:iCs/>
              <w:sz w:val="22"/>
              <w:szCs w:val="22"/>
            </w:rPr>
            <w:t>Universitas Indonesia</w:t>
          </w:r>
        </w:p>
        <w:p w14:paraId="2F29F219" w14:textId="3AB33F9F" w:rsidR="00550F99" w:rsidRPr="00BD4F8D" w:rsidRDefault="00550F99" w:rsidP="00D03719">
          <w:pPr>
            <w:jc w:val="right"/>
            <w:rPr>
              <w:b/>
              <w:iCs/>
            </w:rPr>
          </w:pPr>
        </w:p>
      </w:tc>
    </w:tr>
  </w:tbl>
  <w:p w14:paraId="6459FA92" w14:textId="77777777" w:rsidR="00A46D62" w:rsidRDefault="00A46D62" w:rsidP="00D03719">
    <w:pPr>
      <w:pBdr>
        <w:top w:val="nil"/>
        <w:left w:val="nil"/>
        <w:bottom w:val="nil"/>
        <w:right w:val="nil"/>
        <w:between w:val="nil"/>
      </w:pBdr>
      <w:tabs>
        <w:tab w:val="center" w:pos="4513"/>
        <w:tab w:val="right" w:pos="9026"/>
      </w:tabs>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__Grammarly_42____i" w:val="H4sIAAAAAAAEAKtWckksSQxILCpxzi/NK1GyMqwFAAEhoTITAAAA"/>
    <w:docVar w:name="__Grammarly_42___1" w:val="H4sIAAAAAAAEAKtWcslP9kxRslIyNDayNDE0NjG0tLQwMbSwNDBQ0lEKTi0uzszPAykwrAUAIUpv/iwAAAA="/>
  </w:docVars>
  <w:rsids>
    <w:rsidRoot w:val="00A46D62"/>
    <w:rsid w:val="00095575"/>
    <w:rsid w:val="000D7548"/>
    <w:rsid w:val="001A2C47"/>
    <w:rsid w:val="0025651A"/>
    <w:rsid w:val="00281B43"/>
    <w:rsid w:val="00353F8B"/>
    <w:rsid w:val="003560A4"/>
    <w:rsid w:val="00415FF3"/>
    <w:rsid w:val="004D767D"/>
    <w:rsid w:val="00550F99"/>
    <w:rsid w:val="00574F17"/>
    <w:rsid w:val="006366E0"/>
    <w:rsid w:val="0064684E"/>
    <w:rsid w:val="007C6D9C"/>
    <w:rsid w:val="007F69B8"/>
    <w:rsid w:val="00A208E6"/>
    <w:rsid w:val="00A3628F"/>
    <w:rsid w:val="00A46D62"/>
    <w:rsid w:val="00A53B34"/>
    <w:rsid w:val="00AA39DB"/>
    <w:rsid w:val="00B64917"/>
    <w:rsid w:val="00BD4F8D"/>
    <w:rsid w:val="00D03719"/>
    <w:rsid w:val="00E1456C"/>
    <w:rsid w:val="00FE2272"/>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95FCB6"/>
  <w15:docId w15:val="{D68F8512-E6DA-4948-8325-143C0D0CC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id-ID"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6595"/>
    <w:rPr>
      <w:lang w:eastAsia="en-GB"/>
    </w:rPr>
  </w:style>
  <w:style w:type="paragraph" w:styleId="Heading1">
    <w:name w:val="heading 1"/>
    <w:aliases w:val="Article title"/>
    <w:basedOn w:val="Normal"/>
    <w:next w:val="Normal"/>
    <w:link w:val="Heading1Char"/>
    <w:uiPriority w:val="9"/>
    <w:qFormat/>
    <w:rsid w:val="00646595"/>
    <w:pPr>
      <w:keepNext/>
      <w:keepLines/>
      <w:spacing w:before="120" w:line="360" w:lineRule="auto"/>
      <w:outlineLvl w:val="0"/>
    </w:pPr>
    <w:rPr>
      <w:rFonts w:eastAsiaTheme="majorEastAsia" w:cstheme="majorBidi"/>
      <w:b/>
      <w:color w:val="000000" w:themeColor="text1"/>
      <w:sz w:val="32"/>
      <w:szCs w:val="32"/>
    </w:rPr>
  </w:style>
  <w:style w:type="paragraph" w:styleId="Heading2">
    <w:name w:val="heading 2"/>
    <w:aliases w:val="Section heading"/>
    <w:basedOn w:val="Normal"/>
    <w:next w:val="Normal"/>
    <w:link w:val="Heading2Char"/>
    <w:uiPriority w:val="9"/>
    <w:unhideWhenUsed/>
    <w:qFormat/>
    <w:rsid w:val="00607AE9"/>
    <w:pPr>
      <w:keepNext/>
      <w:keepLines/>
      <w:spacing w:before="100" w:beforeAutospacing="1" w:after="100" w:afterAutospacing="1"/>
      <w:outlineLvl w:val="1"/>
    </w:pPr>
    <w:rPr>
      <w:b/>
      <w:color w:val="000000" w:themeColor="text1"/>
      <w:sz w:val="28"/>
      <w:szCs w:val="26"/>
      <w:shd w:val="clear" w:color="auto" w:fill="FFFFFF"/>
    </w:rPr>
  </w:style>
  <w:style w:type="paragraph" w:styleId="Heading3">
    <w:name w:val="heading 3"/>
    <w:aliases w:val="Subheading"/>
    <w:basedOn w:val="Normal"/>
    <w:next w:val="Normal"/>
    <w:link w:val="Heading3Char"/>
    <w:uiPriority w:val="9"/>
    <w:unhideWhenUsed/>
    <w:qFormat/>
    <w:rsid w:val="00607AE9"/>
    <w:pPr>
      <w:keepNext/>
      <w:keepLines/>
      <w:spacing w:before="100" w:beforeAutospacing="1" w:after="100" w:afterAutospacing="1"/>
      <w:outlineLvl w:val="2"/>
    </w:pPr>
    <w:rPr>
      <w:b/>
      <w:color w:val="000000" w:themeColor="text1"/>
      <w:shd w:val="clear" w:color="auto" w:fill="FFFFFF"/>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character" w:customStyle="1" w:styleId="apple-converted-space">
    <w:name w:val="apple-converted-space"/>
    <w:basedOn w:val="DefaultParagraphFont"/>
    <w:rsid w:val="009648DD"/>
  </w:style>
  <w:style w:type="character" w:customStyle="1" w:styleId="Heading1Char">
    <w:name w:val="Heading 1 Char"/>
    <w:aliases w:val="Article title Char"/>
    <w:basedOn w:val="DefaultParagraphFont"/>
    <w:link w:val="Heading1"/>
    <w:uiPriority w:val="9"/>
    <w:rsid w:val="00646595"/>
    <w:rPr>
      <w:rFonts w:ascii="Times New Roman" w:eastAsiaTheme="majorEastAsia" w:hAnsi="Times New Roman" w:cstheme="majorBidi"/>
      <w:b/>
      <w:color w:val="000000" w:themeColor="text1"/>
      <w:sz w:val="32"/>
      <w:szCs w:val="32"/>
      <w:lang w:eastAsia="en-GB"/>
    </w:rPr>
  </w:style>
  <w:style w:type="character" w:customStyle="1" w:styleId="Heading2Char">
    <w:name w:val="Heading 2 Char"/>
    <w:aliases w:val="Section heading Char"/>
    <w:basedOn w:val="DefaultParagraphFont"/>
    <w:link w:val="Heading2"/>
    <w:uiPriority w:val="9"/>
    <w:rsid w:val="00607AE9"/>
    <w:rPr>
      <w:rFonts w:ascii="Times New Roman" w:eastAsia="Times New Roman" w:hAnsi="Times New Roman" w:cs="Times New Roman"/>
      <w:b/>
      <w:color w:val="000000" w:themeColor="text1"/>
      <w:sz w:val="28"/>
      <w:szCs w:val="26"/>
      <w:lang w:eastAsia="en-GB"/>
    </w:rPr>
  </w:style>
  <w:style w:type="character" w:customStyle="1" w:styleId="Heading3Char">
    <w:name w:val="Heading 3 Char"/>
    <w:aliases w:val="Subheading Char"/>
    <w:basedOn w:val="DefaultParagraphFont"/>
    <w:link w:val="Heading3"/>
    <w:uiPriority w:val="9"/>
    <w:rsid w:val="00607AE9"/>
    <w:rPr>
      <w:rFonts w:ascii="Times New Roman" w:eastAsia="Times New Roman" w:hAnsi="Times New Roman" w:cs="Times New Roman"/>
      <w:b/>
      <w:color w:val="000000" w:themeColor="text1"/>
      <w:lang w:eastAsia="en-GB"/>
    </w:rPr>
  </w:style>
  <w:style w:type="paragraph" w:styleId="NoSpacing">
    <w:name w:val="No Spacing"/>
    <w:uiPriority w:val="1"/>
    <w:rsid w:val="00885338"/>
    <w:rPr>
      <w:lang w:eastAsia="en-GB"/>
    </w:rPr>
  </w:style>
  <w:style w:type="table" w:styleId="TableGrid">
    <w:name w:val="Table Grid"/>
    <w:basedOn w:val="TableNormal"/>
    <w:uiPriority w:val="39"/>
    <w:rsid w:val="00B97B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D4E04"/>
    <w:rPr>
      <w:color w:val="0563C1" w:themeColor="hyperlink"/>
      <w:u w:val="single"/>
    </w:rPr>
  </w:style>
  <w:style w:type="character" w:styleId="CommentReference">
    <w:name w:val="annotation reference"/>
    <w:basedOn w:val="DefaultParagraphFont"/>
    <w:uiPriority w:val="99"/>
    <w:semiHidden/>
    <w:unhideWhenUsed/>
    <w:rsid w:val="000E3AB3"/>
    <w:rPr>
      <w:sz w:val="18"/>
      <w:szCs w:val="18"/>
    </w:rPr>
  </w:style>
  <w:style w:type="paragraph" w:styleId="CommentText">
    <w:name w:val="annotation text"/>
    <w:basedOn w:val="Normal"/>
    <w:link w:val="CommentTextChar"/>
    <w:uiPriority w:val="99"/>
    <w:semiHidden/>
    <w:unhideWhenUsed/>
    <w:rsid w:val="000E3AB3"/>
  </w:style>
  <w:style w:type="character" w:customStyle="1" w:styleId="CommentTextChar">
    <w:name w:val="Comment Text Char"/>
    <w:basedOn w:val="DefaultParagraphFont"/>
    <w:link w:val="CommentText"/>
    <w:uiPriority w:val="99"/>
    <w:semiHidden/>
    <w:rsid w:val="000E3AB3"/>
    <w:rPr>
      <w:rFonts w:ascii="Times New Roman" w:hAnsi="Times New Roman" w:cs="Times New Roman"/>
      <w:lang w:eastAsia="en-GB"/>
    </w:rPr>
  </w:style>
  <w:style w:type="paragraph" w:styleId="CommentSubject">
    <w:name w:val="annotation subject"/>
    <w:basedOn w:val="CommentText"/>
    <w:next w:val="CommentText"/>
    <w:link w:val="CommentSubjectChar"/>
    <w:uiPriority w:val="99"/>
    <w:semiHidden/>
    <w:unhideWhenUsed/>
    <w:rsid w:val="000E3AB3"/>
    <w:rPr>
      <w:b/>
      <w:bCs/>
      <w:sz w:val="20"/>
      <w:szCs w:val="20"/>
    </w:rPr>
  </w:style>
  <w:style w:type="character" w:customStyle="1" w:styleId="CommentSubjectChar">
    <w:name w:val="Comment Subject Char"/>
    <w:basedOn w:val="CommentTextChar"/>
    <w:link w:val="CommentSubject"/>
    <w:uiPriority w:val="99"/>
    <w:semiHidden/>
    <w:rsid w:val="000E3AB3"/>
    <w:rPr>
      <w:rFonts w:ascii="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0E3AB3"/>
    <w:rPr>
      <w:sz w:val="18"/>
      <w:szCs w:val="18"/>
    </w:rPr>
  </w:style>
  <w:style w:type="character" w:customStyle="1" w:styleId="BalloonTextChar">
    <w:name w:val="Balloon Text Char"/>
    <w:basedOn w:val="DefaultParagraphFont"/>
    <w:link w:val="BalloonText"/>
    <w:uiPriority w:val="99"/>
    <w:semiHidden/>
    <w:rsid w:val="000E3AB3"/>
    <w:rPr>
      <w:rFonts w:ascii="Times New Roman" w:hAnsi="Times New Roman" w:cs="Times New Roman"/>
      <w:sz w:val="18"/>
      <w:szCs w:val="18"/>
      <w:lang w:eastAsia="en-GB"/>
    </w:rPr>
  </w:style>
  <w:style w:type="paragraph" w:styleId="Caption">
    <w:name w:val="caption"/>
    <w:basedOn w:val="Normal"/>
    <w:next w:val="Normal"/>
    <w:uiPriority w:val="35"/>
    <w:unhideWhenUsed/>
    <w:qFormat/>
    <w:rsid w:val="003C669E"/>
    <w:pPr>
      <w:spacing w:after="80"/>
      <w:jc w:val="center"/>
    </w:pPr>
    <w:rPr>
      <w:iCs/>
      <w:color w:val="000000" w:themeColor="text1"/>
      <w:sz w:val="20"/>
      <w:szCs w:val="18"/>
    </w:rPr>
  </w:style>
  <w:style w:type="paragraph" w:styleId="ListParagraph">
    <w:name w:val="List Paragraph"/>
    <w:basedOn w:val="Normal"/>
    <w:uiPriority w:val="34"/>
    <w:qFormat/>
    <w:rsid w:val="005A6D25"/>
    <w:pPr>
      <w:ind w:left="720"/>
      <w:contextualSpacing/>
    </w:pPr>
  </w:style>
  <w:style w:type="paragraph" w:customStyle="1" w:styleId="References">
    <w:name w:val="References"/>
    <w:basedOn w:val="NoSpacing"/>
    <w:autoRedefine/>
    <w:qFormat/>
    <w:rsid w:val="000D4396"/>
    <w:pPr>
      <w:spacing w:before="100" w:beforeAutospacing="1" w:after="100" w:afterAutospacing="1"/>
    </w:pPr>
    <w:rPr>
      <w:sz w:val="20"/>
    </w:rPr>
  </w:style>
  <w:style w:type="character" w:styleId="Emphasis">
    <w:name w:val="Emphasis"/>
    <w:basedOn w:val="DefaultParagraphFont"/>
    <w:uiPriority w:val="20"/>
    <w:rsid w:val="0044538B"/>
    <w:rPr>
      <w:i/>
      <w:iCs/>
    </w:rPr>
  </w:style>
  <w:style w:type="paragraph" w:styleId="Header">
    <w:name w:val="header"/>
    <w:basedOn w:val="Normal"/>
    <w:link w:val="HeaderChar"/>
    <w:uiPriority w:val="99"/>
    <w:unhideWhenUsed/>
    <w:rsid w:val="003F2CC2"/>
    <w:pPr>
      <w:tabs>
        <w:tab w:val="center" w:pos="4513"/>
        <w:tab w:val="right" w:pos="9026"/>
      </w:tabs>
    </w:pPr>
  </w:style>
  <w:style w:type="character" w:customStyle="1" w:styleId="HeaderChar">
    <w:name w:val="Header Char"/>
    <w:basedOn w:val="DefaultParagraphFont"/>
    <w:link w:val="Header"/>
    <w:uiPriority w:val="99"/>
    <w:rsid w:val="003F2CC2"/>
    <w:rPr>
      <w:rFonts w:ascii="Times New Roman" w:hAnsi="Times New Roman" w:cs="Times New Roman"/>
      <w:lang w:eastAsia="en-GB"/>
    </w:rPr>
  </w:style>
  <w:style w:type="paragraph" w:styleId="Footer">
    <w:name w:val="footer"/>
    <w:basedOn w:val="Normal"/>
    <w:link w:val="FooterChar"/>
    <w:uiPriority w:val="99"/>
    <w:unhideWhenUsed/>
    <w:rsid w:val="003F2CC2"/>
    <w:pPr>
      <w:tabs>
        <w:tab w:val="center" w:pos="4513"/>
        <w:tab w:val="right" w:pos="9026"/>
      </w:tabs>
    </w:pPr>
  </w:style>
  <w:style w:type="character" w:customStyle="1" w:styleId="FooterChar">
    <w:name w:val="Footer Char"/>
    <w:basedOn w:val="DefaultParagraphFont"/>
    <w:link w:val="Footer"/>
    <w:uiPriority w:val="99"/>
    <w:rsid w:val="003F2CC2"/>
    <w:rPr>
      <w:rFonts w:ascii="Times New Roman" w:hAnsi="Times New Roman" w:cs="Times New Roman"/>
      <w:lang w:eastAsia="en-GB"/>
    </w:rPr>
  </w:style>
  <w:style w:type="character" w:styleId="PageNumber">
    <w:name w:val="page number"/>
    <w:basedOn w:val="DefaultParagraphFont"/>
    <w:uiPriority w:val="99"/>
    <w:semiHidden/>
    <w:unhideWhenUsed/>
    <w:rsid w:val="00B715BB"/>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character" w:customStyle="1" w:styleId="UnresolvedMention1">
    <w:name w:val="Unresolved Mention1"/>
    <w:basedOn w:val="DefaultParagraphFont"/>
    <w:uiPriority w:val="99"/>
    <w:semiHidden/>
    <w:unhideWhenUsed/>
    <w:rsid w:val="006366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abcd@ui.ac.id" TargetMode="Externa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960</Words>
  <Characters>6090</Characters>
  <Application>Microsoft Office Word</Application>
  <DocSecurity>0</DocSecurity>
  <Lines>138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Herdila R</cp:lastModifiedBy>
  <cp:revision>7</cp:revision>
  <dcterms:created xsi:type="dcterms:W3CDTF">2022-04-25T07:11:00Z</dcterms:created>
  <dcterms:modified xsi:type="dcterms:W3CDTF">2023-05-03T08:01:00Z</dcterms:modified>
</cp:coreProperties>
</file>